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742B" w:rsidRPr="0066441A" w:rsidRDefault="0066441A">
      <w:pPr>
        <w:pStyle w:val="cm"/>
        <w:rPr>
          <w:sz w:val="32"/>
          <w:szCs w:val="32"/>
        </w:rPr>
      </w:pPr>
      <w:r>
        <w:rPr>
          <w:sz w:val="32"/>
          <w:szCs w:val="32"/>
        </w:rPr>
        <w:t>DIPLOMATERVEZÉS -</w:t>
      </w:r>
      <w:r w:rsidRPr="0066441A">
        <w:rPr>
          <w:sz w:val="32"/>
          <w:szCs w:val="32"/>
        </w:rPr>
        <w:t xml:space="preserve"> </w:t>
      </w:r>
      <w:r w:rsidR="00ED1D69" w:rsidRPr="0066441A">
        <w:rPr>
          <w:sz w:val="32"/>
          <w:szCs w:val="32"/>
        </w:rPr>
        <w:t>TÉMAKIÍRÁS</w:t>
      </w:r>
    </w:p>
    <w:p w:rsidR="0007742B" w:rsidRDefault="0007742B">
      <w:pPr>
        <w:pStyle w:val="cm"/>
        <w:rPr>
          <w:rFonts w:cs="Times New Roman"/>
          <w:sz w:val="20"/>
          <w:szCs w:val="20"/>
        </w:rPr>
      </w:pPr>
    </w:p>
    <w:p w:rsidR="00440DAD" w:rsidRDefault="00440DAD">
      <w:pPr>
        <w:pStyle w:val="cm"/>
        <w:rPr>
          <w:rFonts w:cs="Times New Roman"/>
          <w:sz w:val="20"/>
          <w:szCs w:val="20"/>
        </w:rPr>
      </w:pPr>
    </w:p>
    <w:p w:rsidR="00ED1D69" w:rsidRPr="008F3AFE" w:rsidRDefault="00ED1D69">
      <w:pPr>
        <w:pStyle w:val="cm"/>
        <w:rPr>
          <w:rFonts w:cs="Times New Roman"/>
          <w:sz w:val="20"/>
          <w:szCs w:val="20"/>
        </w:rPr>
      </w:pPr>
    </w:p>
    <w:p w:rsidR="0007742B" w:rsidRDefault="00ED1D69">
      <w:pPr>
        <w:pStyle w:val="kenyr"/>
        <w:rPr>
          <w:rFonts w:cs="Calibri"/>
          <w:sz w:val="20"/>
          <w:szCs w:val="20"/>
        </w:rPr>
      </w:pPr>
      <w:r w:rsidRPr="00ED1D69">
        <w:rPr>
          <w:rFonts w:cs="Calibri"/>
          <w:b/>
          <w:sz w:val="20"/>
          <w:szCs w:val="20"/>
        </w:rPr>
        <w:t>Jelölt neve</w:t>
      </w:r>
      <w:r>
        <w:rPr>
          <w:rFonts w:cs="Calibri"/>
          <w:sz w:val="20"/>
          <w:szCs w:val="20"/>
        </w:rPr>
        <w:t>:</w:t>
      </w:r>
    </w:p>
    <w:p w:rsidR="001B562C" w:rsidRDefault="001B562C">
      <w:pPr>
        <w:pStyle w:val="kenyr"/>
        <w:rPr>
          <w:rFonts w:cs="Calibri"/>
          <w:sz w:val="20"/>
          <w:szCs w:val="20"/>
        </w:rPr>
      </w:pPr>
    </w:p>
    <w:p w:rsidR="001B562C" w:rsidRDefault="001B562C">
      <w:pPr>
        <w:pStyle w:val="kenyr"/>
        <w:rPr>
          <w:rFonts w:cs="Calibri"/>
          <w:sz w:val="20"/>
          <w:szCs w:val="20"/>
        </w:rPr>
      </w:pPr>
    </w:p>
    <w:p w:rsidR="001B562C" w:rsidRDefault="001B562C">
      <w:pPr>
        <w:pStyle w:val="kenyr"/>
        <w:rPr>
          <w:rFonts w:cs="Calibri"/>
          <w:sz w:val="20"/>
          <w:szCs w:val="20"/>
        </w:rPr>
      </w:pPr>
    </w:p>
    <w:p w:rsidR="001B562C" w:rsidRPr="008F3AFE" w:rsidRDefault="001B562C">
      <w:pPr>
        <w:pStyle w:val="keny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Témavezetője:</w:t>
      </w:r>
    </w:p>
    <w:p w:rsidR="0007742B" w:rsidRDefault="0007742B">
      <w:pPr>
        <w:pStyle w:val="kenyr"/>
        <w:rPr>
          <w:rFonts w:cs="Calibri"/>
          <w:sz w:val="20"/>
          <w:szCs w:val="20"/>
        </w:rPr>
      </w:pPr>
    </w:p>
    <w:p w:rsidR="001B562C" w:rsidRPr="008F3AFE" w:rsidRDefault="001B562C">
      <w:pPr>
        <w:pStyle w:val="kenyr"/>
        <w:rPr>
          <w:rFonts w:cs="Calibri"/>
          <w:sz w:val="20"/>
          <w:szCs w:val="20"/>
        </w:rPr>
      </w:pPr>
    </w:p>
    <w:p w:rsidR="0007742B" w:rsidRPr="008F3AFE" w:rsidRDefault="0007742B">
      <w:pPr>
        <w:rPr>
          <w:rFonts w:ascii="Menoe Grotesque Pro Regular" w:hAnsi="Menoe Grotesque Pro Regular" w:cs="Calibri"/>
          <w:sz w:val="20"/>
          <w:szCs w:val="20"/>
        </w:rPr>
      </w:pPr>
    </w:p>
    <w:p w:rsidR="0007742B" w:rsidRPr="008F3AFE" w:rsidRDefault="00A74A62">
      <w:pPr>
        <w:rPr>
          <w:rFonts w:ascii="Menoe Grotesque Pro Regular" w:hAnsi="Menoe Grotesque Pro Regular" w:cs="Calibri"/>
          <w:sz w:val="20"/>
          <w:szCs w:val="20"/>
        </w:rPr>
      </w:pPr>
      <w:r>
        <w:rPr>
          <w:rFonts w:ascii="Menoe Grotesque Pro Regular" w:hAnsi="Menoe Grotesque Pro Regular" w:cs="Calibri"/>
          <w:b/>
          <w:bCs/>
          <w:sz w:val="20"/>
          <w:szCs w:val="20"/>
        </w:rPr>
        <w:t>A diplomaterv témája</w:t>
      </w:r>
      <w:r w:rsidR="00ED1D69">
        <w:rPr>
          <w:rFonts w:ascii="Menoe Grotesque Pro Regular" w:hAnsi="Menoe Grotesque Pro Regular" w:cs="Calibri"/>
          <w:b/>
          <w:bCs/>
          <w:sz w:val="20"/>
          <w:szCs w:val="20"/>
        </w:rPr>
        <w:t>:</w:t>
      </w:r>
      <w:r w:rsidR="001939F2" w:rsidRPr="008F3AFE">
        <w:rPr>
          <w:rFonts w:ascii="Menoe Grotesque Pro Regular" w:hAnsi="Menoe Grotesque Pro Regular" w:cs="Calibri"/>
          <w:b/>
          <w:bCs/>
          <w:sz w:val="20"/>
          <w:szCs w:val="20"/>
        </w:rPr>
        <w:tab/>
      </w:r>
    </w:p>
    <w:p w:rsidR="0007742B" w:rsidRDefault="0007742B">
      <w:pPr>
        <w:rPr>
          <w:rFonts w:ascii="Menoe Grotesque Pro Regular" w:hAnsi="Menoe Grotesque Pro Regular" w:cs="Calibri"/>
          <w:sz w:val="20"/>
          <w:szCs w:val="20"/>
        </w:rPr>
      </w:pPr>
    </w:p>
    <w:p w:rsidR="00ED1D69" w:rsidRPr="008F3AFE" w:rsidRDefault="00ED1D69">
      <w:pPr>
        <w:rPr>
          <w:rFonts w:ascii="Menoe Grotesque Pro Regular" w:hAnsi="Menoe Grotesque Pro Regular" w:cs="Calibri"/>
          <w:sz w:val="20"/>
          <w:szCs w:val="20"/>
        </w:rPr>
      </w:pPr>
    </w:p>
    <w:p w:rsidR="004B62BC" w:rsidRDefault="004B62BC">
      <w:pPr>
        <w:rPr>
          <w:rFonts w:ascii="Menoe Grotesque Pro Regular" w:hAnsi="Menoe Grotesque Pro Regular" w:cs="Calibri"/>
          <w:b/>
          <w:bCs/>
          <w:sz w:val="20"/>
          <w:szCs w:val="20"/>
        </w:rPr>
      </w:pPr>
    </w:p>
    <w:p w:rsidR="00F03429" w:rsidRDefault="00F03429">
      <w:pPr>
        <w:rPr>
          <w:rFonts w:ascii="Menoe Grotesque Pro Regular" w:hAnsi="Menoe Grotesque Pro Regular" w:cs="Calibri"/>
          <w:b/>
          <w:bCs/>
          <w:sz w:val="20"/>
          <w:szCs w:val="20"/>
        </w:rPr>
      </w:pPr>
    </w:p>
    <w:p w:rsidR="00F03429" w:rsidRDefault="00F03429">
      <w:pPr>
        <w:rPr>
          <w:rFonts w:ascii="Menoe Grotesque Pro Regular" w:hAnsi="Menoe Grotesque Pro Regular" w:cs="Calibri"/>
          <w:b/>
          <w:bCs/>
          <w:sz w:val="20"/>
          <w:szCs w:val="20"/>
        </w:rPr>
      </w:pPr>
    </w:p>
    <w:p w:rsidR="004B62BC" w:rsidRDefault="004B62BC">
      <w:pPr>
        <w:rPr>
          <w:rFonts w:ascii="Menoe Grotesque Pro Regular" w:hAnsi="Menoe Grotesque Pro Regular" w:cs="Calibri"/>
          <w:b/>
          <w:bCs/>
          <w:sz w:val="20"/>
          <w:szCs w:val="20"/>
        </w:rPr>
      </w:pPr>
    </w:p>
    <w:p w:rsidR="0007742B" w:rsidRPr="008F3AFE" w:rsidRDefault="001939F2">
      <w:pPr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b/>
          <w:bCs/>
          <w:sz w:val="20"/>
          <w:szCs w:val="20"/>
        </w:rPr>
        <w:t>Program</w:t>
      </w:r>
      <w:r w:rsidR="00A74A62">
        <w:rPr>
          <w:rFonts w:ascii="Menoe Grotesque Pro Regular" w:hAnsi="Menoe Grotesque Pro Regular" w:cs="Calibri"/>
          <w:b/>
          <w:bCs/>
          <w:sz w:val="20"/>
          <w:szCs w:val="20"/>
        </w:rPr>
        <w:t xml:space="preserve"> (</w:t>
      </w:r>
      <w:r w:rsidR="00A74A62">
        <w:rPr>
          <w:rFonts w:ascii="Menoe Grotesque Pro Regular" w:hAnsi="Menoe Grotesque Pro Regular" w:cs="Calibri"/>
          <w:sz w:val="20"/>
          <w:szCs w:val="20"/>
        </w:rPr>
        <w:t>f</w:t>
      </w:r>
      <w:r w:rsidRPr="008F3AFE">
        <w:rPr>
          <w:rFonts w:ascii="Menoe Grotesque Pro Regular" w:hAnsi="Menoe Grotesque Pro Regular" w:cs="Calibri"/>
          <w:sz w:val="20"/>
          <w:szCs w:val="20"/>
        </w:rPr>
        <w:t>őbb funkcionális egységek</w:t>
      </w:r>
      <w:r w:rsidR="00A74A62">
        <w:rPr>
          <w:rFonts w:ascii="Menoe Grotesque Pro Regular" w:hAnsi="Menoe Grotesque Pro Regular" w:cs="Calibri"/>
          <w:sz w:val="20"/>
          <w:szCs w:val="20"/>
        </w:rPr>
        <w:t xml:space="preserve">, </w:t>
      </w:r>
      <w:r w:rsidR="00ED1D69">
        <w:rPr>
          <w:rFonts w:ascii="Menoe Grotesque Pro Regular" w:hAnsi="Menoe Grotesque Pro Regular" w:cs="Calibri"/>
          <w:sz w:val="20"/>
          <w:szCs w:val="20"/>
        </w:rPr>
        <w:t>kapa</w:t>
      </w:r>
      <w:r w:rsidR="00A74A62">
        <w:rPr>
          <w:rFonts w:ascii="Menoe Grotesque Pro Regular" w:hAnsi="Menoe Grotesque Pro Regular" w:cs="Calibri"/>
          <w:sz w:val="20"/>
          <w:szCs w:val="20"/>
        </w:rPr>
        <w:t>citás</w:t>
      </w:r>
      <w:r w:rsidR="00ED1D69">
        <w:rPr>
          <w:rFonts w:ascii="Menoe Grotesque Pro Regular" w:hAnsi="Menoe Grotesque Pro Regular" w:cs="Calibri"/>
          <w:sz w:val="20"/>
          <w:szCs w:val="20"/>
        </w:rPr>
        <w:t>)</w:t>
      </w:r>
      <w:r w:rsidRPr="008F3AFE">
        <w:rPr>
          <w:rFonts w:ascii="Menoe Grotesque Pro Regular" w:hAnsi="Menoe Grotesque Pro Regular" w:cs="Calibri"/>
          <w:sz w:val="20"/>
          <w:szCs w:val="20"/>
        </w:rPr>
        <w:t>:</w:t>
      </w:r>
    </w:p>
    <w:p w:rsidR="0007742B" w:rsidRPr="008F3AFE" w:rsidRDefault="0007742B" w:rsidP="00ED1D69">
      <w:pPr>
        <w:rPr>
          <w:rFonts w:ascii="Menoe Grotesque Pro Regular" w:hAnsi="Menoe Grotesque Pro Regular" w:cs="Calibri"/>
          <w:sz w:val="20"/>
          <w:szCs w:val="20"/>
        </w:rPr>
      </w:pPr>
    </w:p>
    <w:p w:rsidR="0007742B" w:rsidRDefault="0007742B">
      <w:pPr>
        <w:rPr>
          <w:rFonts w:ascii="Menoe Grotesque Pro Regular" w:hAnsi="Menoe Grotesque Pro Regular" w:cs="Calibri"/>
          <w:sz w:val="20"/>
          <w:szCs w:val="20"/>
        </w:rPr>
      </w:pPr>
    </w:p>
    <w:p w:rsidR="00440DAD" w:rsidRDefault="00440DAD">
      <w:pPr>
        <w:rPr>
          <w:rFonts w:ascii="Menoe Grotesque Pro Regular" w:hAnsi="Menoe Grotesque Pro Regular" w:cs="Calibri"/>
          <w:sz w:val="20"/>
          <w:szCs w:val="20"/>
        </w:rPr>
      </w:pPr>
    </w:p>
    <w:p w:rsidR="001B562C" w:rsidRDefault="001B562C">
      <w:pPr>
        <w:rPr>
          <w:rFonts w:ascii="Menoe Grotesque Pro Regular" w:hAnsi="Menoe Grotesque Pro Regular" w:cs="Calibri"/>
          <w:sz w:val="20"/>
          <w:szCs w:val="20"/>
        </w:rPr>
      </w:pPr>
    </w:p>
    <w:p w:rsidR="001B562C" w:rsidRDefault="001B562C">
      <w:pPr>
        <w:rPr>
          <w:rFonts w:ascii="Menoe Grotesque Pro Regular" w:hAnsi="Menoe Grotesque Pro Regular" w:cs="Calibri"/>
          <w:sz w:val="20"/>
          <w:szCs w:val="20"/>
        </w:rPr>
      </w:pPr>
    </w:p>
    <w:p w:rsidR="001B562C" w:rsidRDefault="001B562C">
      <w:pPr>
        <w:rPr>
          <w:rFonts w:ascii="Menoe Grotesque Pro Regular" w:hAnsi="Menoe Grotesque Pro Regular" w:cs="Calibri"/>
          <w:sz w:val="20"/>
          <w:szCs w:val="20"/>
        </w:rPr>
      </w:pPr>
    </w:p>
    <w:p w:rsidR="001B562C" w:rsidRDefault="001B562C">
      <w:pPr>
        <w:rPr>
          <w:rFonts w:ascii="Menoe Grotesque Pro Regular" w:hAnsi="Menoe Grotesque Pro Regular" w:cs="Calibri"/>
          <w:sz w:val="20"/>
          <w:szCs w:val="20"/>
        </w:rPr>
      </w:pPr>
    </w:p>
    <w:p w:rsidR="001B562C" w:rsidRDefault="001B562C">
      <w:pPr>
        <w:rPr>
          <w:rFonts w:ascii="Menoe Grotesque Pro Regular" w:hAnsi="Menoe Grotesque Pro Regular" w:cs="Calibri"/>
          <w:sz w:val="20"/>
          <w:szCs w:val="20"/>
        </w:rPr>
      </w:pPr>
    </w:p>
    <w:p w:rsidR="00F03429" w:rsidRDefault="00F03429">
      <w:pPr>
        <w:rPr>
          <w:rFonts w:ascii="Menoe Grotesque Pro Regular" w:hAnsi="Menoe Grotesque Pro Regular" w:cs="Calibri"/>
          <w:sz w:val="20"/>
          <w:szCs w:val="20"/>
        </w:rPr>
      </w:pPr>
    </w:p>
    <w:p w:rsidR="00F03429" w:rsidRDefault="00F03429">
      <w:pPr>
        <w:rPr>
          <w:rFonts w:ascii="Menoe Grotesque Pro Regular" w:hAnsi="Menoe Grotesque Pro Regular" w:cs="Calibri"/>
          <w:sz w:val="20"/>
          <w:szCs w:val="20"/>
        </w:rPr>
      </w:pPr>
    </w:p>
    <w:p w:rsidR="001B562C" w:rsidRDefault="001B562C">
      <w:pPr>
        <w:rPr>
          <w:rFonts w:ascii="Menoe Grotesque Pro Regular" w:hAnsi="Menoe Grotesque Pro Regular" w:cs="Calibri"/>
          <w:sz w:val="20"/>
          <w:szCs w:val="20"/>
        </w:rPr>
      </w:pPr>
    </w:p>
    <w:p w:rsidR="001B562C" w:rsidRDefault="001B562C">
      <w:pPr>
        <w:rPr>
          <w:rFonts w:ascii="Menoe Grotesque Pro Regular" w:hAnsi="Menoe Grotesque Pro Regular" w:cs="Calibri"/>
          <w:sz w:val="20"/>
          <w:szCs w:val="20"/>
        </w:rPr>
      </w:pPr>
    </w:p>
    <w:p w:rsidR="001B562C" w:rsidRDefault="001B562C">
      <w:pPr>
        <w:rPr>
          <w:rFonts w:ascii="Menoe Grotesque Pro Regular" w:hAnsi="Menoe Grotesque Pro Regular" w:cs="Calibri"/>
          <w:sz w:val="20"/>
          <w:szCs w:val="20"/>
        </w:rPr>
      </w:pPr>
    </w:p>
    <w:p w:rsidR="001B562C" w:rsidRDefault="001B562C">
      <w:pPr>
        <w:rPr>
          <w:rFonts w:ascii="Menoe Grotesque Pro Regular" w:hAnsi="Menoe Grotesque Pro Regular" w:cs="Calibri"/>
          <w:sz w:val="20"/>
          <w:szCs w:val="20"/>
        </w:rPr>
      </w:pPr>
    </w:p>
    <w:p w:rsidR="00440DAD" w:rsidRDefault="00440DAD">
      <w:pPr>
        <w:rPr>
          <w:rFonts w:ascii="Menoe Grotesque Pro Regular" w:hAnsi="Menoe Grotesque Pro Regular" w:cs="Calibri"/>
          <w:sz w:val="20"/>
          <w:szCs w:val="20"/>
        </w:rPr>
      </w:pPr>
    </w:p>
    <w:p w:rsidR="00440DAD" w:rsidRPr="008F3AFE" w:rsidRDefault="00440DAD">
      <w:pPr>
        <w:rPr>
          <w:rFonts w:ascii="Menoe Grotesque Pro Regular" w:hAnsi="Menoe Grotesque Pro Regular" w:cs="Calibri"/>
          <w:sz w:val="20"/>
          <w:szCs w:val="20"/>
        </w:rPr>
      </w:pPr>
    </w:p>
    <w:p w:rsidR="0007742B" w:rsidRPr="004B62BC" w:rsidRDefault="001939F2">
      <w:pPr>
        <w:rPr>
          <w:rFonts w:ascii="Menoe Grotesque Pro Regular" w:hAnsi="Menoe Grotesque Pro Regular" w:cs="Calibri"/>
          <w:sz w:val="20"/>
          <w:szCs w:val="20"/>
        </w:rPr>
      </w:pPr>
      <w:r w:rsidRPr="004B62BC">
        <w:rPr>
          <w:rFonts w:ascii="Menoe Grotesque Pro Regular" w:hAnsi="Menoe Grotesque Pro Regular" w:cs="Calibri"/>
          <w:sz w:val="20"/>
          <w:szCs w:val="20"/>
        </w:rPr>
        <w:t>A tervezendő alapterület össz</w:t>
      </w:r>
      <w:r w:rsidR="00ED1D69" w:rsidRPr="004B62BC">
        <w:rPr>
          <w:rFonts w:ascii="Menoe Grotesque Pro Regular" w:hAnsi="Menoe Grotesque Pro Regular" w:cs="Calibri"/>
          <w:sz w:val="20"/>
          <w:szCs w:val="20"/>
        </w:rPr>
        <w:t>esen (becsült</w:t>
      </w:r>
      <w:r w:rsidRPr="004B62BC">
        <w:rPr>
          <w:rFonts w:ascii="Menoe Grotesque Pro Regular" w:hAnsi="Menoe Grotesque Pro Regular" w:cs="Calibri"/>
          <w:sz w:val="20"/>
          <w:szCs w:val="20"/>
        </w:rPr>
        <w:t xml:space="preserve"> adat)</w:t>
      </w:r>
      <w:r w:rsidR="00ED1D69" w:rsidRPr="004B62BC">
        <w:rPr>
          <w:rFonts w:ascii="Menoe Grotesque Pro Regular" w:hAnsi="Menoe Grotesque Pro Regular" w:cs="Calibri"/>
          <w:sz w:val="20"/>
          <w:szCs w:val="20"/>
        </w:rPr>
        <w:t>:</w:t>
      </w:r>
    </w:p>
    <w:p w:rsidR="0007742B" w:rsidRPr="004B62BC" w:rsidRDefault="0007742B">
      <w:pPr>
        <w:rPr>
          <w:rFonts w:ascii="Menoe Grotesque Pro Regular" w:hAnsi="Menoe Grotesque Pro Regular" w:cs="Calibri"/>
          <w:sz w:val="20"/>
          <w:szCs w:val="20"/>
        </w:rPr>
      </w:pPr>
    </w:p>
    <w:p w:rsidR="0007742B" w:rsidRPr="004B62BC" w:rsidRDefault="0007742B">
      <w:pPr>
        <w:rPr>
          <w:rFonts w:ascii="Menoe Grotesque Pro Regular" w:hAnsi="Menoe Grotesque Pro Regular" w:cs="Calibri"/>
          <w:sz w:val="20"/>
          <w:szCs w:val="20"/>
        </w:rPr>
      </w:pPr>
    </w:p>
    <w:p w:rsidR="0007742B" w:rsidRPr="004B62BC" w:rsidRDefault="0007742B">
      <w:pPr>
        <w:pStyle w:val="kenyr"/>
        <w:rPr>
          <w:rFonts w:cs="Calibri"/>
          <w:sz w:val="20"/>
          <w:szCs w:val="20"/>
        </w:rPr>
      </w:pPr>
    </w:p>
    <w:p w:rsidR="0007742B" w:rsidRPr="008F3AFE" w:rsidRDefault="0007742B">
      <w:pPr>
        <w:rPr>
          <w:rFonts w:ascii="Menoe Grotesque Pro Regular" w:hAnsi="Menoe Grotesque Pro Regular"/>
          <w:sz w:val="20"/>
          <w:szCs w:val="20"/>
        </w:rPr>
      </w:pPr>
    </w:p>
    <w:p w:rsidR="0007742B" w:rsidRPr="008F3AFE" w:rsidRDefault="0007742B">
      <w:pPr>
        <w:rPr>
          <w:rFonts w:ascii="Menoe Grotesque Pro Regular" w:hAnsi="Menoe Grotesque Pro Regular"/>
          <w:sz w:val="20"/>
          <w:szCs w:val="20"/>
        </w:rPr>
      </w:pPr>
    </w:p>
    <w:p w:rsidR="0007742B" w:rsidRPr="008F3AFE" w:rsidRDefault="0007742B">
      <w:pPr>
        <w:rPr>
          <w:rFonts w:ascii="Menoe Grotesque Pro Regular" w:hAnsi="Menoe Grotesque Pro Regular"/>
          <w:sz w:val="20"/>
          <w:szCs w:val="20"/>
        </w:rPr>
      </w:pPr>
    </w:p>
    <w:p w:rsidR="0007742B" w:rsidRPr="008F3AFE" w:rsidRDefault="001939F2">
      <w:pPr>
        <w:rPr>
          <w:rFonts w:ascii="Menoe Grotesque Pro Regular" w:hAnsi="Menoe Grotesque Pro Regular"/>
          <w:sz w:val="20"/>
          <w:szCs w:val="20"/>
        </w:rPr>
      </w:pPr>
      <w:r w:rsidRPr="008F3AFE">
        <w:br w:type="column"/>
      </w:r>
    </w:p>
    <w:p w:rsidR="0007742B" w:rsidRDefault="0007742B">
      <w:pPr>
        <w:spacing w:before="100"/>
        <w:jc w:val="both"/>
        <w:rPr>
          <w:rFonts w:ascii="Menoe Grotesque Pro Regular" w:hAnsi="Menoe Grotesque Pro Regular" w:cs="Calibri"/>
          <w:sz w:val="20"/>
          <w:szCs w:val="20"/>
        </w:rPr>
      </w:pPr>
    </w:p>
    <w:p w:rsidR="002F4F66" w:rsidRDefault="002F4F66">
      <w:pPr>
        <w:spacing w:before="100"/>
        <w:jc w:val="both"/>
        <w:rPr>
          <w:rFonts w:ascii="Menoe Grotesque Pro Regular" w:hAnsi="Menoe Grotesque Pro Regular" w:cs="Calibri"/>
          <w:sz w:val="20"/>
          <w:szCs w:val="20"/>
        </w:rPr>
      </w:pPr>
    </w:p>
    <w:p w:rsidR="002D4E60" w:rsidRPr="008F3AFE" w:rsidRDefault="002D4E60">
      <w:pPr>
        <w:spacing w:before="100"/>
        <w:jc w:val="both"/>
        <w:rPr>
          <w:rFonts w:ascii="Menoe Grotesque Pro Regular" w:hAnsi="Menoe Grotesque Pro Regular" w:cs="Calibri"/>
          <w:sz w:val="20"/>
          <w:szCs w:val="20"/>
        </w:rPr>
      </w:pPr>
    </w:p>
    <w:p w:rsidR="0007742B" w:rsidRDefault="001939F2">
      <w:pPr>
        <w:spacing w:before="100"/>
        <w:jc w:val="both"/>
        <w:rPr>
          <w:rFonts w:ascii="Menoe Grotesque Pro Regular" w:hAnsi="Menoe Grotesque Pro Regular" w:cs="Calibri"/>
          <w:b/>
          <w:bCs/>
          <w:sz w:val="20"/>
          <w:szCs w:val="20"/>
        </w:rPr>
      </w:pPr>
      <w:r w:rsidRPr="008F3AFE">
        <w:rPr>
          <w:rFonts w:ascii="Menoe Grotesque Pro Regular" w:hAnsi="Menoe Grotesque Pro Regular" w:cs="Calibri"/>
          <w:b/>
          <w:bCs/>
          <w:sz w:val="20"/>
          <w:szCs w:val="20"/>
        </w:rPr>
        <w:t>Kidolgozandó feladatrészek</w:t>
      </w:r>
    </w:p>
    <w:p w:rsidR="00F03429" w:rsidRDefault="00F03429">
      <w:pPr>
        <w:spacing w:before="100"/>
        <w:jc w:val="both"/>
        <w:rPr>
          <w:rFonts w:ascii="Menoe Grotesque Pro Regular" w:hAnsi="Menoe Grotesque Pro Regular" w:cs="Calibri"/>
          <w:b/>
          <w:bCs/>
          <w:sz w:val="20"/>
          <w:szCs w:val="20"/>
        </w:rPr>
      </w:pPr>
    </w:p>
    <w:p w:rsidR="00F03429" w:rsidRDefault="00F03429">
      <w:pPr>
        <w:spacing w:before="100"/>
        <w:jc w:val="both"/>
        <w:rPr>
          <w:rFonts w:ascii="Menoe Grotesque Pro Regular" w:hAnsi="Menoe Grotesque Pro Regular" w:cs="Calibri"/>
          <w:b/>
          <w:bCs/>
          <w:sz w:val="20"/>
          <w:szCs w:val="20"/>
        </w:rPr>
      </w:pPr>
    </w:p>
    <w:p w:rsidR="00F03429" w:rsidRDefault="00F03429">
      <w:pPr>
        <w:spacing w:before="100"/>
        <w:jc w:val="both"/>
        <w:rPr>
          <w:rFonts w:ascii="Menoe Grotesque Pro Regular" w:hAnsi="Menoe Grotesque Pro Regular" w:cs="Calibri"/>
          <w:b/>
          <w:bCs/>
          <w:sz w:val="20"/>
          <w:szCs w:val="20"/>
        </w:rPr>
      </w:pPr>
    </w:p>
    <w:p w:rsidR="00F03429" w:rsidRPr="008F3AFE" w:rsidRDefault="00F03429">
      <w:pPr>
        <w:spacing w:before="100"/>
        <w:jc w:val="both"/>
        <w:rPr>
          <w:rFonts w:ascii="Menoe Grotesque Pro Regular" w:hAnsi="Menoe Grotesque Pro Regular" w:cs="Calibri"/>
          <w:sz w:val="20"/>
          <w:szCs w:val="20"/>
        </w:rPr>
      </w:pPr>
    </w:p>
    <w:p w:rsidR="0007742B" w:rsidRPr="008F3AFE" w:rsidRDefault="001939F2">
      <w:pPr>
        <w:pStyle w:val="Listaszerbekezds1"/>
        <w:numPr>
          <w:ilvl w:val="0"/>
          <w:numId w:val="3"/>
        </w:numPr>
        <w:spacing w:before="100"/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>építészeti tanulmány, mely bemutatja a tervet megalapozó előtanulmányokat, a terv koncepcionális elemeit, és „fejlődéstörténetét” az első vázlatoktól a véglegesen kidolgozott tervig.</w:t>
      </w:r>
    </w:p>
    <w:p w:rsidR="0007742B" w:rsidRPr="008F3AFE" w:rsidRDefault="0007742B">
      <w:pPr>
        <w:pStyle w:val="Listaszerbekezds1"/>
        <w:spacing w:before="100"/>
        <w:jc w:val="both"/>
        <w:rPr>
          <w:rFonts w:ascii="Menoe Grotesque Pro Regular" w:hAnsi="Menoe Grotesque Pro Regular" w:cs="Calibri"/>
          <w:sz w:val="20"/>
          <w:szCs w:val="20"/>
        </w:rPr>
      </w:pPr>
    </w:p>
    <w:p w:rsidR="0007742B" w:rsidRPr="008F3AFE" w:rsidRDefault="001939F2">
      <w:pPr>
        <w:pStyle w:val="Listaszerbekezds1"/>
        <w:numPr>
          <w:ilvl w:val="0"/>
          <w:numId w:val="3"/>
        </w:numPr>
        <w:spacing w:before="100"/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 xml:space="preserve">szakági tanulmányok: épületgépészeti, építés kiviteli, épületszerkezeti és tartószerkezeti műszaki leírások, melyek elvi vázlatokat és közelítő számításokat tartalmazhatnak, a műszaki leírásba fűzve. Terjedelmük szakáganként </w:t>
      </w:r>
      <w:proofErr w:type="spellStart"/>
      <w:r w:rsidRPr="008F3AFE">
        <w:rPr>
          <w:rFonts w:ascii="Menoe Grotesque Pro Regular" w:hAnsi="Menoe Grotesque Pro Regular" w:cs="Calibri"/>
          <w:sz w:val="20"/>
          <w:szCs w:val="20"/>
        </w:rPr>
        <w:t>max</w:t>
      </w:r>
      <w:proofErr w:type="spellEnd"/>
      <w:r w:rsidRPr="008F3AFE">
        <w:rPr>
          <w:rFonts w:ascii="Menoe Grotesque Pro Regular" w:hAnsi="Menoe Grotesque Pro Regular" w:cs="Calibri"/>
          <w:sz w:val="20"/>
          <w:szCs w:val="20"/>
        </w:rPr>
        <w:t>. 15 A4-es oldal lehet. Általában a következőket tartalmazzák:</w:t>
      </w:r>
    </w:p>
    <w:p w:rsidR="0007742B" w:rsidRPr="008F3AFE" w:rsidRDefault="001939F2">
      <w:pPr>
        <w:numPr>
          <w:ilvl w:val="1"/>
          <w:numId w:val="2"/>
        </w:numPr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 xml:space="preserve">A tervezett megoldások ismertetése. </w:t>
      </w:r>
    </w:p>
    <w:p w:rsidR="0007742B" w:rsidRPr="008F3AFE" w:rsidRDefault="001939F2">
      <w:pPr>
        <w:numPr>
          <w:ilvl w:val="1"/>
          <w:numId w:val="2"/>
        </w:numPr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>A kiválasztott megoldások indoklása, esetleg összevetése más alternatív megoldásokkal.</w:t>
      </w:r>
    </w:p>
    <w:p w:rsidR="0007742B" w:rsidRPr="008F3AFE" w:rsidRDefault="001939F2">
      <w:pPr>
        <w:numPr>
          <w:ilvl w:val="1"/>
          <w:numId w:val="2"/>
        </w:numPr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>A teljesítendő követelmények ismertetése.</w:t>
      </w:r>
    </w:p>
    <w:p w:rsidR="00F03429" w:rsidRDefault="001939F2" w:rsidP="00F03429">
      <w:pPr>
        <w:numPr>
          <w:ilvl w:val="1"/>
          <w:numId w:val="2"/>
        </w:numPr>
        <w:jc w:val="both"/>
        <w:rPr>
          <w:rFonts w:ascii="Menoe Grotesque Pro Regular" w:hAnsi="Menoe Grotesque Pro Regular" w:cs="Calibri"/>
          <w:i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>Az épület adott szakági koncepciójának műszaki megoldásai</w:t>
      </w:r>
      <w:r w:rsidR="00F03429">
        <w:rPr>
          <w:rFonts w:ascii="Menoe Grotesque Pro Regular" w:hAnsi="Menoe Grotesque Pro Regular" w:cs="Calibri"/>
          <w:i/>
          <w:sz w:val="20"/>
          <w:szCs w:val="20"/>
        </w:rPr>
        <w:t>.</w:t>
      </w:r>
    </w:p>
    <w:p w:rsidR="00F03429" w:rsidRPr="00F03429" w:rsidRDefault="00F03429" w:rsidP="00F03429">
      <w:pPr>
        <w:ind w:left="720"/>
        <w:jc w:val="both"/>
        <w:rPr>
          <w:rFonts w:ascii="Menoe Grotesque Pro Regular" w:hAnsi="Menoe Grotesque Pro Regular" w:cs="Calibri"/>
          <w:sz w:val="20"/>
          <w:szCs w:val="20"/>
        </w:rPr>
      </w:pPr>
      <w:r>
        <w:rPr>
          <w:rFonts w:ascii="Menoe Grotesque Pro Regular" w:hAnsi="Menoe Grotesque Pro Regular" w:cs="Calibri"/>
          <w:sz w:val="20"/>
          <w:szCs w:val="20"/>
        </w:rPr>
        <w:t>Az egyes szakági munkarészek speciális tartalmi követelményeit a diplomaszabályzat 1. sz. Melléklete tartalmazza.</w:t>
      </w:r>
    </w:p>
    <w:p w:rsidR="0007742B" w:rsidRPr="008F3AFE" w:rsidRDefault="0007742B">
      <w:pPr>
        <w:jc w:val="both"/>
        <w:rPr>
          <w:rFonts w:ascii="Menoe Grotesque Pro Regular" w:hAnsi="Menoe Grotesque Pro Regular" w:cs="Calibri"/>
          <w:i/>
          <w:sz w:val="20"/>
          <w:szCs w:val="20"/>
        </w:rPr>
      </w:pPr>
    </w:p>
    <w:p w:rsidR="0007742B" w:rsidRPr="008F3AFE" w:rsidRDefault="001939F2">
      <w:pPr>
        <w:numPr>
          <w:ilvl w:val="0"/>
          <w:numId w:val="2"/>
        </w:numPr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>tervlapok a Diplomaszabályzatban részletezett tartalommal, az alábbiak szerint:</w:t>
      </w:r>
    </w:p>
    <w:p w:rsidR="0007742B" w:rsidRPr="008F3AFE" w:rsidRDefault="001939F2">
      <w:pPr>
        <w:numPr>
          <w:ilvl w:val="1"/>
          <w:numId w:val="2"/>
        </w:numPr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>A helyszín és a program bemutatása</w:t>
      </w:r>
    </w:p>
    <w:p w:rsidR="0007742B" w:rsidRPr="008F3AFE" w:rsidRDefault="001939F2">
      <w:pPr>
        <w:pStyle w:val="Listaszerbekezds1"/>
        <w:numPr>
          <w:ilvl w:val="1"/>
          <w:numId w:val="2"/>
        </w:numPr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>Beépítési terv, a beépített terület nagyságától függően 1:1000-es vagy 1:500-as léptékben</w:t>
      </w:r>
    </w:p>
    <w:p w:rsidR="0007742B" w:rsidRPr="008F3AFE" w:rsidRDefault="001939F2">
      <w:pPr>
        <w:numPr>
          <w:ilvl w:val="1"/>
          <w:numId w:val="2"/>
        </w:numPr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>Részletes helyszínrajz (M=1:500 esetleg 1:200</w:t>
      </w:r>
    </w:p>
    <w:p w:rsidR="0007742B" w:rsidRPr="008F3AFE" w:rsidRDefault="001939F2">
      <w:pPr>
        <w:numPr>
          <w:ilvl w:val="1"/>
          <w:numId w:val="2"/>
        </w:numPr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>Valamennyi eltérő szint alaprajza (M=1:100)</w:t>
      </w:r>
    </w:p>
    <w:p w:rsidR="0007742B" w:rsidRPr="008F3AFE" w:rsidRDefault="001939F2">
      <w:pPr>
        <w:numPr>
          <w:ilvl w:val="1"/>
          <w:numId w:val="2"/>
        </w:numPr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 xml:space="preserve">Az </w:t>
      </w:r>
      <w:proofErr w:type="gramStart"/>
      <w:r w:rsidRPr="008F3AFE">
        <w:rPr>
          <w:rFonts w:ascii="Menoe Grotesque Pro Regular" w:hAnsi="Menoe Grotesque Pro Regular" w:cs="Calibri"/>
          <w:sz w:val="20"/>
          <w:szCs w:val="20"/>
        </w:rPr>
        <w:t>épület(</w:t>
      </w:r>
      <w:proofErr w:type="spellStart"/>
      <w:proofErr w:type="gramEnd"/>
      <w:r w:rsidRPr="008F3AFE">
        <w:rPr>
          <w:rFonts w:ascii="Menoe Grotesque Pro Regular" w:hAnsi="Menoe Grotesque Pro Regular" w:cs="Calibri"/>
          <w:sz w:val="20"/>
          <w:szCs w:val="20"/>
        </w:rPr>
        <w:t>ek</w:t>
      </w:r>
      <w:proofErr w:type="spellEnd"/>
      <w:r w:rsidRPr="008F3AFE">
        <w:rPr>
          <w:rFonts w:ascii="Menoe Grotesque Pro Regular" w:hAnsi="Menoe Grotesque Pro Regular" w:cs="Calibri"/>
          <w:sz w:val="20"/>
          <w:szCs w:val="20"/>
        </w:rPr>
        <w:t>) térbeli elrendezésének teljes körű bemutatásához szükséges számú metszet (M=1:100)</w:t>
      </w:r>
    </w:p>
    <w:p w:rsidR="0007742B" w:rsidRPr="008F3AFE" w:rsidRDefault="001939F2">
      <w:pPr>
        <w:numPr>
          <w:ilvl w:val="1"/>
          <w:numId w:val="2"/>
        </w:numPr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>Valamennyi homlokzat (M=1:100)</w:t>
      </w:r>
    </w:p>
    <w:p w:rsidR="0007742B" w:rsidRPr="008F3AFE" w:rsidRDefault="001939F2">
      <w:pPr>
        <w:numPr>
          <w:ilvl w:val="1"/>
          <w:numId w:val="2"/>
        </w:numPr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>Min. 1 db, jellemző, 1:50 léptékű, kiviteli terv szintű keresztmetszet</w:t>
      </w:r>
    </w:p>
    <w:p w:rsidR="0007742B" w:rsidRPr="008F3AFE" w:rsidRDefault="001939F2">
      <w:pPr>
        <w:numPr>
          <w:ilvl w:val="1"/>
          <w:numId w:val="2"/>
        </w:numPr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 xml:space="preserve">az épület legjellemzőbb homlokzati részén felvett 1:20-as léptékű részmetszet, ill. a vele azonos </w:t>
      </w:r>
      <w:proofErr w:type="spellStart"/>
      <w:r w:rsidRPr="008F3AFE">
        <w:rPr>
          <w:rFonts w:ascii="Menoe Grotesque Pro Regular" w:hAnsi="Menoe Grotesque Pro Regular" w:cs="Calibri"/>
          <w:sz w:val="20"/>
          <w:szCs w:val="20"/>
        </w:rPr>
        <w:t>kivágatú</w:t>
      </w:r>
      <w:proofErr w:type="spellEnd"/>
      <w:r w:rsidRPr="008F3AFE">
        <w:rPr>
          <w:rFonts w:ascii="Menoe Grotesque Pro Regular" w:hAnsi="Menoe Grotesque Pro Regular" w:cs="Calibri"/>
          <w:sz w:val="20"/>
          <w:szCs w:val="20"/>
        </w:rPr>
        <w:t xml:space="preserve"> 1:20-as homlokzati részlet.</w:t>
      </w:r>
    </w:p>
    <w:p w:rsidR="0007742B" w:rsidRPr="008F3AFE" w:rsidRDefault="0007742B">
      <w:pPr>
        <w:jc w:val="both"/>
        <w:rPr>
          <w:rFonts w:ascii="Menoe Grotesque Pro Regular" w:hAnsi="Menoe Grotesque Pro Regular" w:cs="Calibri"/>
          <w:sz w:val="20"/>
          <w:szCs w:val="20"/>
        </w:rPr>
      </w:pPr>
    </w:p>
    <w:p w:rsidR="0007742B" w:rsidRPr="008F3AFE" w:rsidRDefault="001939F2">
      <w:pPr>
        <w:numPr>
          <w:ilvl w:val="0"/>
          <w:numId w:val="2"/>
        </w:numPr>
        <w:jc w:val="both"/>
        <w:rPr>
          <w:rFonts w:ascii="Menoe Grotesque Pro Regular" w:hAnsi="Menoe Grotesque Pro Regular" w:cs="Calibri"/>
          <w:sz w:val="20"/>
          <w:szCs w:val="20"/>
        </w:rPr>
      </w:pPr>
      <w:r w:rsidRPr="008F3AFE">
        <w:rPr>
          <w:rFonts w:ascii="Menoe Grotesque Pro Regular" w:hAnsi="Menoe Grotesque Pro Regular" w:cs="Calibri"/>
          <w:sz w:val="20"/>
          <w:szCs w:val="20"/>
        </w:rPr>
        <w:t xml:space="preserve">Az </w:t>
      </w:r>
      <w:proofErr w:type="gramStart"/>
      <w:r w:rsidRPr="008F3AFE">
        <w:rPr>
          <w:rFonts w:ascii="Menoe Grotesque Pro Regular" w:hAnsi="Menoe Grotesque Pro Regular" w:cs="Calibri"/>
          <w:sz w:val="20"/>
          <w:szCs w:val="20"/>
        </w:rPr>
        <w:t>épület(</w:t>
      </w:r>
      <w:proofErr w:type="spellStart"/>
      <w:proofErr w:type="gramEnd"/>
      <w:r w:rsidRPr="008F3AFE">
        <w:rPr>
          <w:rFonts w:ascii="Menoe Grotesque Pro Regular" w:hAnsi="Menoe Grotesque Pro Regular" w:cs="Calibri"/>
          <w:sz w:val="20"/>
          <w:szCs w:val="20"/>
        </w:rPr>
        <w:t>ek</w:t>
      </w:r>
      <w:proofErr w:type="spellEnd"/>
      <w:r w:rsidRPr="008F3AFE">
        <w:rPr>
          <w:rFonts w:ascii="Menoe Grotesque Pro Regular" w:hAnsi="Menoe Grotesque Pro Regular" w:cs="Calibri"/>
          <w:sz w:val="20"/>
          <w:szCs w:val="20"/>
        </w:rPr>
        <w:t>) háromdimenziós be</w:t>
      </w:r>
      <w:r w:rsidR="0066441A">
        <w:rPr>
          <w:rFonts w:ascii="Menoe Grotesque Pro Regular" w:hAnsi="Menoe Grotesque Pro Regular" w:cs="Calibri"/>
          <w:sz w:val="20"/>
          <w:szCs w:val="20"/>
        </w:rPr>
        <w:t>mutatása fizikai modell,</w:t>
      </w:r>
      <w:r w:rsidRPr="008F3AFE">
        <w:rPr>
          <w:rFonts w:ascii="Menoe Grotesque Pro Regular" w:hAnsi="Menoe Grotesque Pro Regular" w:cs="Calibri"/>
          <w:sz w:val="20"/>
          <w:szCs w:val="20"/>
        </w:rPr>
        <w:t xml:space="preserve"> rajz(ok) segítségével.</w:t>
      </w:r>
    </w:p>
    <w:p w:rsidR="0007742B" w:rsidRPr="008F3AFE" w:rsidRDefault="0007742B">
      <w:pPr>
        <w:jc w:val="both"/>
        <w:rPr>
          <w:rFonts w:ascii="Menoe Grotesque Pro Regular" w:hAnsi="Menoe Grotesque Pro Regular" w:cs="Calibri"/>
          <w:sz w:val="20"/>
          <w:szCs w:val="20"/>
        </w:rPr>
      </w:pPr>
    </w:p>
    <w:p w:rsidR="00440DAD" w:rsidRDefault="00440DAD">
      <w:pPr>
        <w:rPr>
          <w:rFonts w:ascii="Menoe Grotesque Pro Regular" w:hAnsi="Menoe Grotesque Pro Regular" w:cs="Calibri"/>
          <w:b/>
          <w:bCs/>
          <w:sz w:val="20"/>
          <w:szCs w:val="20"/>
        </w:rPr>
      </w:pPr>
    </w:p>
    <w:p w:rsidR="00440DAD" w:rsidRDefault="00440DAD">
      <w:pPr>
        <w:rPr>
          <w:rFonts w:ascii="Menoe Grotesque Pro Regular" w:hAnsi="Menoe Grotesque Pro Regular" w:cs="Calibri"/>
          <w:b/>
          <w:bCs/>
          <w:sz w:val="20"/>
          <w:szCs w:val="20"/>
        </w:rPr>
      </w:pPr>
      <w:r>
        <w:rPr>
          <w:rFonts w:ascii="Menoe Grotesque Pro Regular" w:hAnsi="Menoe Grotesque Pro Regular" w:cs="Calibri"/>
          <w:b/>
          <w:bCs/>
          <w:sz w:val="20"/>
          <w:szCs w:val="20"/>
        </w:rPr>
        <w:br w:type="page"/>
      </w:r>
    </w:p>
    <w:p w:rsidR="0007742B" w:rsidRPr="008F3AFE" w:rsidRDefault="001939F2">
      <w:pPr>
        <w:rPr>
          <w:rFonts w:ascii="Menoe Grotesque Pro Regular" w:hAnsi="Menoe Grotesque Pro Regular"/>
          <w:sz w:val="20"/>
          <w:szCs w:val="20"/>
        </w:rPr>
      </w:pPr>
      <w:r w:rsidRPr="008F3AFE">
        <w:rPr>
          <w:rFonts w:ascii="Menoe Grotesque Pro Regular" w:hAnsi="Menoe Grotesque Pro Regular" w:cs="Calibri"/>
          <w:b/>
          <w:bCs/>
          <w:sz w:val="20"/>
          <w:szCs w:val="20"/>
        </w:rPr>
        <w:lastRenderedPageBreak/>
        <w:t>Helyszín</w:t>
      </w:r>
      <w:r w:rsidR="00440DAD">
        <w:rPr>
          <w:rFonts w:ascii="Menoe Grotesque Pro Regular" w:hAnsi="Menoe Grotesque Pro Regular" w:cs="Calibri"/>
          <w:b/>
          <w:bCs/>
          <w:sz w:val="20"/>
          <w:szCs w:val="20"/>
        </w:rPr>
        <w:t>:</w:t>
      </w:r>
    </w:p>
    <w:p w:rsidR="0007742B" w:rsidRPr="008F3AFE" w:rsidRDefault="0007742B">
      <w:pPr>
        <w:rPr>
          <w:rFonts w:ascii="Menoe Grotesque Pro Regular" w:hAnsi="Menoe Grotesque Pro Regular"/>
          <w:sz w:val="20"/>
          <w:szCs w:val="20"/>
        </w:rPr>
      </w:pPr>
    </w:p>
    <w:p w:rsidR="0007742B" w:rsidRPr="008F3AFE" w:rsidRDefault="0007742B">
      <w:pPr>
        <w:rPr>
          <w:rFonts w:ascii="Menoe Grotesque Pro Regular" w:hAnsi="Menoe Grotesque Pro Regular" w:cs="Calibri"/>
          <w:sz w:val="20"/>
          <w:szCs w:val="20"/>
        </w:rPr>
      </w:pPr>
    </w:p>
    <w:p w:rsidR="0007742B" w:rsidRPr="008F3AFE" w:rsidRDefault="00440DAD">
      <w:pPr>
        <w:rPr>
          <w:rFonts w:ascii="Menoe Grotesque Pro Regular" w:hAnsi="Menoe Grotesque Pro Regular" w:cs="Calibri"/>
          <w:sz w:val="20"/>
          <w:szCs w:val="20"/>
        </w:rPr>
      </w:pPr>
      <w:r>
        <w:rPr>
          <w:rFonts w:ascii="Menoe Grotesque Pro Regular" w:hAnsi="Menoe Grotesque Pro Regular" w:cs="Calibri"/>
          <w:sz w:val="20"/>
          <w:szCs w:val="20"/>
        </w:rPr>
        <w:t xml:space="preserve">A helyszínre vonatkozó főbb </w:t>
      </w:r>
      <w:r w:rsidR="004B62BC">
        <w:rPr>
          <w:rFonts w:ascii="Menoe Grotesque Pro Regular" w:hAnsi="Menoe Grotesque Pro Regular" w:cs="Calibri"/>
          <w:sz w:val="20"/>
          <w:szCs w:val="20"/>
        </w:rPr>
        <w:t>helyi építési-hatósági előírások és korlátozások:</w:t>
      </w:r>
    </w:p>
    <w:p w:rsidR="0007742B" w:rsidRPr="008F3AFE" w:rsidRDefault="0007742B">
      <w:pPr>
        <w:rPr>
          <w:rFonts w:ascii="Menoe Grotesque Pro Regular" w:hAnsi="Menoe Grotesque Pro Regular" w:cs="Calibri"/>
          <w:b/>
          <w:bCs/>
          <w:sz w:val="20"/>
          <w:szCs w:val="20"/>
        </w:rPr>
      </w:pPr>
    </w:p>
    <w:p w:rsidR="0007742B" w:rsidRDefault="0007742B">
      <w:pPr>
        <w:rPr>
          <w:rFonts w:ascii="Menoe Grotesque Pro Regular" w:hAnsi="Menoe Grotesque Pro Regular" w:cs="Calibri"/>
          <w:b/>
          <w:bCs/>
          <w:sz w:val="20"/>
          <w:szCs w:val="20"/>
        </w:rPr>
      </w:pPr>
    </w:p>
    <w:p w:rsidR="00F03429" w:rsidRPr="008F3AFE" w:rsidRDefault="00F03429">
      <w:pPr>
        <w:rPr>
          <w:rFonts w:ascii="Menoe Grotesque Pro Regular" w:hAnsi="Menoe Grotesque Pro Regular" w:cs="Calibri"/>
          <w:b/>
          <w:bCs/>
          <w:sz w:val="20"/>
          <w:szCs w:val="20"/>
        </w:rPr>
      </w:pPr>
      <w:bookmarkStart w:id="0" w:name="_GoBack"/>
      <w:bookmarkEnd w:id="0"/>
    </w:p>
    <w:p w:rsidR="0007742B" w:rsidRPr="008F3AFE" w:rsidRDefault="0007742B">
      <w:pPr>
        <w:rPr>
          <w:rFonts w:ascii="Menoe Grotesque Pro Regular" w:hAnsi="Menoe Grotesque Pro Regular" w:cs="Calibri"/>
          <w:b/>
          <w:bCs/>
          <w:sz w:val="20"/>
          <w:szCs w:val="20"/>
        </w:rPr>
      </w:pPr>
    </w:p>
    <w:p w:rsidR="0007742B" w:rsidRPr="008F3AFE" w:rsidRDefault="0007742B">
      <w:pPr>
        <w:rPr>
          <w:rFonts w:ascii="Menoe Grotesque Pro Regular" w:hAnsi="Menoe Grotesque Pro Regular"/>
          <w:sz w:val="20"/>
          <w:szCs w:val="20"/>
        </w:rPr>
      </w:pPr>
    </w:p>
    <w:p w:rsidR="0007742B" w:rsidRPr="008F3AFE" w:rsidRDefault="0007742B">
      <w:pPr>
        <w:rPr>
          <w:rFonts w:ascii="Menoe Grotesque Pro Regular" w:hAnsi="Menoe Grotesque Pro Regular"/>
          <w:sz w:val="20"/>
          <w:szCs w:val="20"/>
        </w:rPr>
      </w:pPr>
    </w:p>
    <w:p w:rsidR="004B62BC" w:rsidRDefault="004B62BC">
      <w:pPr>
        <w:rPr>
          <w:rFonts w:ascii="Menoe Grotesque Pro Regular" w:hAnsi="Menoe Grotesque Pro Regular"/>
          <w:sz w:val="20"/>
          <w:szCs w:val="20"/>
        </w:rPr>
      </w:pPr>
      <w:proofErr w:type="gramStart"/>
      <w:r>
        <w:rPr>
          <w:rFonts w:ascii="Menoe Grotesque Pro Regular" w:hAnsi="Menoe Grotesque Pro Regular"/>
          <w:sz w:val="20"/>
          <w:szCs w:val="20"/>
        </w:rPr>
        <w:t>helyszínrajz</w:t>
      </w:r>
      <w:proofErr w:type="gramEnd"/>
    </w:p>
    <w:p w:rsidR="004B62BC" w:rsidRDefault="004B62BC">
      <w:pPr>
        <w:rPr>
          <w:rFonts w:ascii="Menoe Grotesque Pro Regular" w:hAnsi="Menoe Grotesque Pro Regular"/>
          <w:sz w:val="20"/>
          <w:szCs w:val="20"/>
        </w:rPr>
      </w:pPr>
    </w:p>
    <w:p w:rsidR="004B62BC" w:rsidRDefault="004B62BC">
      <w:pPr>
        <w:rPr>
          <w:rFonts w:ascii="Menoe Grotesque Pro Regular" w:hAnsi="Menoe Grotesque Pro Regular"/>
          <w:sz w:val="20"/>
          <w:szCs w:val="20"/>
        </w:rPr>
      </w:pPr>
      <w:r>
        <w:rPr>
          <w:rFonts w:ascii="Menoe Grotesque Pro Regular" w:hAnsi="Menoe Grotesque Pro Regular"/>
          <w:sz w:val="20"/>
          <w:szCs w:val="20"/>
        </w:rPr>
        <w:br w:type="column"/>
      </w:r>
      <w:proofErr w:type="gramStart"/>
      <w:r>
        <w:rPr>
          <w:rFonts w:ascii="Menoe Grotesque Pro Regular" w:hAnsi="Menoe Grotesque Pro Regular"/>
          <w:sz w:val="20"/>
          <w:szCs w:val="20"/>
        </w:rPr>
        <w:t>fotók</w:t>
      </w:r>
      <w:proofErr w:type="gramEnd"/>
      <w:r>
        <w:rPr>
          <w:rFonts w:ascii="Menoe Grotesque Pro Regular" w:hAnsi="Menoe Grotesque Pro Regular"/>
          <w:sz w:val="20"/>
          <w:szCs w:val="20"/>
        </w:rPr>
        <w:t xml:space="preserve"> a helyszínről</w:t>
      </w:r>
    </w:p>
    <w:p w:rsidR="0007742B" w:rsidRPr="008F3AFE" w:rsidRDefault="0007742B" w:rsidP="004B62BC">
      <w:pPr>
        <w:rPr>
          <w:rFonts w:ascii="Menoe Grotesque Pro Regular" w:hAnsi="Menoe Grotesque Pro Regular"/>
          <w:sz w:val="20"/>
          <w:szCs w:val="20"/>
        </w:rPr>
      </w:pPr>
    </w:p>
    <w:sectPr w:rsidR="0007742B" w:rsidRPr="008F3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/>
      <w:pgMar w:top="1985" w:right="1701" w:bottom="1247" w:left="1701" w:header="709" w:footer="720" w:gutter="0"/>
      <w:cols w:num="2" w:space="556" w:equalWidth="0">
        <w:col w:w="9913" w:space="556"/>
        <w:col w:w="9939"/>
      </w:cols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2B" w:rsidRDefault="001939F2">
      <w:r>
        <w:separator/>
      </w:r>
    </w:p>
  </w:endnote>
  <w:endnote w:type="continuationSeparator" w:id="0">
    <w:p w:rsidR="0007742B" w:rsidRDefault="0019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343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noe Grotesque Pro Regular">
    <w:panose1 w:val="00000000000000000000"/>
    <w:charset w:val="00"/>
    <w:family w:val="modern"/>
    <w:notTrueType/>
    <w:pitch w:val="variable"/>
    <w:sig w:usb0="00000287" w:usb1="00000000" w:usb2="00000000" w:usb3="00000000" w:csb0="0000019F" w:csb1="00000000"/>
  </w:font>
  <w:font w:name="Lucida Grand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2B" w:rsidRDefault="000774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2B" w:rsidRDefault="000774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2B" w:rsidRDefault="000774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2B" w:rsidRDefault="001939F2">
      <w:r>
        <w:separator/>
      </w:r>
    </w:p>
  </w:footnote>
  <w:footnote w:type="continuationSeparator" w:id="0">
    <w:p w:rsidR="0007742B" w:rsidRDefault="0019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2B" w:rsidRDefault="000774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2B" w:rsidRDefault="001939F2">
    <w:pPr>
      <w:pStyle w:val="lfej"/>
      <w:jc w:val="right"/>
    </w:pPr>
    <w:r>
      <w:rPr>
        <w:noProof/>
        <w:lang w:eastAsia="hu-HU"/>
      </w:rPr>
      <w:drawing>
        <wp:inline distT="0" distB="0" distL="0" distR="0">
          <wp:extent cx="1432560" cy="220980"/>
          <wp:effectExtent l="1905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20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742B" w:rsidRDefault="0007742B">
    <w:pPr>
      <w:pStyle w:val="lfej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2B" w:rsidRDefault="000774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4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4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FE"/>
    <w:rsid w:val="0007742B"/>
    <w:rsid w:val="00094640"/>
    <w:rsid w:val="001939F2"/>
    <w:rsid w:val="001B562C"/>
    <w:rsid w:val="002D4E60"/>
    <w:rsid w:val="002F4F66"/>
    <w:rsid w:val="00440DAD"/>
    <w:rsid w:val="004B62BC"/>
    <w:rsid w:val="005B0BBF"/>
    <w:rsid w:val="0066441A"/>
    <w:rsid w:val="00833453"/>
    <w:rsid w:val="008F3AFE"/>
    <w:rsid w:val="00A74A62"/>
    <w:rsid w:val="00ED1D69"/>
    <w:rsid w:val="00F03429"/>
    <w:rsid w:val="00F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919D1A9F-8352-48BD-9A32-AC4849DB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Calibri" w:eastAsia="SimSun" w:hAnsi="Calibri" w:cs="font343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keepLines/>
      <w:numPr>
        <w:numId w:val="1"/>
      </w:numPr>
      <w:spacing w:before="480"/>
      <w:outlineLvl w:val="0"/>
    </w:pPr>
    <w:rPr>
      <w:rFonts w:ascii="Menoe Grotesque Pro Regular" w:hAnsi="Menoe Grotesque Pro Regular"/>
      <w:b/>
      <w:bCs/>
      <w:color w:val="000000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font343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alibri" w:hAnsi="Calibri" w:cs="font343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customStyle="1" w:styleId="BuborkszvegChar">
    <w:name w:val="Buborékszöveg Char"/>
    <w:basedOn w:val="Bekezdsalapbettpusa1"/>
    <w:rPr>
      <w:rFonts w:ascii="Lucida Grande" w:hAnsi="Lucida Grande" w:cs="Lucida Grande"/>
      <w:sz w:val="18"/>
      <w:szCs w:val="18"/>
    </w:rPr>
  </w:style>
  <w:style w:type="character" w:customStyle="1" w:styleId="Cmsor1Char">
    <w:name w:val="Címsor 1 Char"/>
    <w:basedOn w:val="Bekezdsalapbettpusa1"/>
    <w:rPr>
      <w:rFonts w:ascii="Menoe Grotesque Pro Regular" w:hAnsi="Menoe Grotesque Pro Regular" w:cs="font343"/>
      <w:b/>
      <w:bCs/>
      <w:color w:val="000000"/>
      <w:szCs w:val="32"/>
    </w:rPr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ListLabel1">
    <w:name w:val="ListLabel 1"/>
    <w:rPr>
      <w:rFonts w:cs="font343"/>
    </w:rPr>
  </w:style>
  <w:style w:type="character" w:customStyle="1" w:styleId="ListLabel2">
    <w:name w:val="ListLabel 2"/>
    <w:rPr>
      <w:rFonts w:cs="Courier New"/>
    </w:rPr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Buborkszveg1">
    <w:name w:val="Buborékszöveg1"/>
    <w:basedOn w:val="Norml"/>
    <w:rPr>
      <w:rFonts w:ascii="Lucida Grande" w:hAnsi="Lucida Grande" w:cs="Lucida Grande"/>
      <w:sz w:val="18"/>
      <w:szCs w:val="18"/>
    </w:rPr>
  </w:style>
  <w:style w:type="paragraph" w:customStyle="1" w:styleId="Tartalomjegyzk-fejlc">
    <w:name w:val="Tartalomjegyzék-fejléc"/>
    <w:basedOn w:val="Cmsor1"/>
    <w:pPr>
      <w:numPr>
        <w:numId w:val="0"/>
      </w:numPr>
      <w:suppressLineNumbers/>
      <w:spacing w:line="276" w:lineRule="auto"/>
    </w:pPr>
    <w:rPr>
      <w:color w:val="2E74B5"/>
      <w:sz w:val="28"/>
      <w:szCs w:val="28"/>
      <w:lang w:val="en-US"/>
    </w:rPr>
  </w:style>
  <w:style w:type="paragraph" w:styleId="TJ1">
    <w:name w:val="toc 1"/>
    <w:basedOn w:val="Norml"/>
    <w:pPr>
      <w:tabs>
        <w:tab w:val="right" w:leader="dot" w:pos="9638"/>
      </w:tabs>
      <w:spacing w:before="120"/>
    </w:pPr>
    <w:rPr>
      <w:b/>
    </w:rPr>
  </w:style>
  <w:style w:type="paragraph" w:styleId="TJ2">
    <w:name w:val="toc 2"/>
    <w:basedOn w:val="Norml"/>
    <w:pPr>
      <w:tabs>
        <w:tab w:val="right" w:leader="dot" w:pos="9355"/>
      </w:tabs>
      <w:ind w:left="240"/>
    </w:pPr>
    <w:rPr>
      <w:b/>
      <w:sz w:val="22"/>
      <w:szCs w:val="22"/>
    </w:rPr>
  </w:style>
  <w:style w:type="paragraph" w:styleId="TJ3">
    <w:name w:val="toc 3"/>
    <w:basedOn w:val="Norml"/>
    <w:pPr>
      <w:tabs>
        <w:tab w:val="right" w:leader="dot" w:pos="9072"/>
      </w:tabs>
      <w:ind w:left="480"/>
    </w:pPr>
    <w:rPr>
      <w:sz w:val="22"/>
      <w:szCs w:val="22"/>
    </w:rPr>
  </w:style>
  <w:style w:type="paragraph" w:styleId="TJ4">
    <w:name w:val="toc 4"/>
    <w:basedOn w:val="Norml"/>
    <w:pPr>
      <w:tabs>
        <w:tab w:val="right" w:leader="dot" w:pos="8789"/>
      </w:tabs>
      <w:ind w:left="720"/>
    </w:pPr>
    <w:rPr>
      <w:sz w:val="20"/>
      <w:szCs w:val="20"/>
    </w:rPr>
  </w:style>
  <w:style w:type="paragraph" w:styleId="TJ5">
    <w:name w:val="toc 5"/>
    <w:basedOn w:val="Norml"/>
    <w:pPr>
      <w:tabs>
        <w:tab w:val="right" w:leader="dot" w:pos="8506"/>
      </w:tabs>
      <w:ind w:left="960"/>
    </w:pPr>
    <w:rPr>
      <w:sz w:val="20"/>
      <w:szCs w:val="20"/>
    </w:rPr>
  </w:style>
  <w:style w:type="paragraph" w:styleId="TJ6">
    <w:name w:val="toc 6"/>
    <w:basedOn w:val="Norml"/>
    <w:pPr>
      <w:tabs>
        <w:tab w:val="right" w:leader="dot" w:pos="8223"/>
      </w:tabs>
      <w:ind w:left="1200"/>
    </w:pPr>
    <w:rPr>
      <w:sz w:val="20"/>
      <w:szCs w:val="20"/>
    </w:rPr>
  </w:style>
  <w:style w:type="paragraph" w:styleId="TJ7">
    <w:name w:val="toc 7"/>
    <w:basedOn w:val="Norml"/>
    <w:pPr>
      <w:tabs>
        <w:tab w:val="right" w:leader="dot" w:pos="7940"/>
      </w:tabs>
      <w:ind w:left="1440"/>
    </w:pPr>
    <w:rPr>
      <w:sz w:val="20"/>
      <w:szCs w:val="20"/>
    </w:rPr>
  </w:style>
  <w:style w:type="paragraph" w:styleId="TJ8">
    <w:name w:val="toc 8"/>
    <w:basedOn w:val="Norml"/>
    <w:pPr>
      <w:tabs>
        <w:tab w:val="right" w:leader="dot" w:pos="7657"/>
      </w:tabs>
      <w:ind w:left="1680"/>
    </w:pPr>
    <w:rPr>
      <w:sz w:val="20"/>
      <w:szCs w:val="20"/>
    </w:rPr>
  </w:style>
  <w:style w:type="paragraph" w:styleId="TJ9">
    <w:name w:val="toc 9"/>
    <w:basedOn w:val="Norml"/>
    <w:pPr>
      <w:tabs>
        <w:tab w:val="right" w:leader="dot" w:pos="7374"/>
      </w:tabs>
      <w:ind w:left="1920"/>
    </w:pPr>
    <w:rPr>
      <w:sz w:val="20"/>
      <w:szCs w:val="20"/>
    </w:rPr>
  </w:style>
  <w:style w:type="paragraph" w:styleId="lfej">
    <w:name w:val="header"/>
    <w:basedOn w:val="Norml"/>
    <w:pPr>
      <w:suppressLineNumbers/>
      <w:tabs>
        <w:tab w:val="center" w:pos="4320"/>
        <w:tab w:val="right" w:pos="8640"/>
      </w:tabs>
    </w:pPr>
  </w:style>
  <w:style w:type="paragraph" w:customStyle="1" w:styleId="kenyr">
    <w:name w:val="kenyér"/>
    <w:basedOn w:val="Norml"/>
    <w:rPr>
      <w:rFonts w:ascii="Menoe Grotesque Pro Regular" w:hAnsi="Menoe Grotesque Pro Regular" w:cs="Menoe Grotesque Pro Regular"/>
      <w:sz w:val="18"/>
      <w:szCs w:val="18"/>
    </w:rPr>
  </w:style>
  <w:style w:type="paragraph" w:customStyle="1" w:styleId="cm">
    <w:name w:val="cím"/>
    <w:basedOn w:val="kenyr"/>
    <w:rPr>
      <w:sz w:val="28"/>
      <w:szCs w:val="28"/>
    </w:rPr>
  </w:style>
  <w:style w:type="paragraph" w:styleId="llb">
    <w:name w:val="footer"/>
    <w:basedOn w:val="Norml"/>
    <w:pPr>
      <w:suppressLineNumbers/>
      <w:tabs>
        <w:tab w:val="center" w:pos="4320"/>
        <w:tab w:val="right" w:pos="8640"/>
      </w:tabs>
    </w:pPr>
  </w:style>
  <w:style w:type="paragraph" w:customStyle="1" w:styleId="alcm">
    <w:name w:val="alcím"/>
    <w:basedOn w:val="kenyr"/>
    <w:rPr>
      <w:u w:val="single"/>
    </w:rPr>
  </w:style>
  <w:style w:type="paragraph" w:customStyle="1" w:styleId="jegyzet">
    <w:name w:val="jegyzet"/>
    <w:basedOn w:val="alcm"/>
    <w:rPr>
      <w:sz w:val="14"/>
      <w:u w:val="none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KARNER Aniko</cp:lastModifiedBy>
  <cp:revision>3</cp:revision>
  <cp:lastPrinted>2018-02-01T13:39:00Z</cp:lastPrinted>
  <dcterms:created xsi:type="dcterms:W3CDTF">2019-01-28T12:51:00Z</dcterms:created>
  <dcterms:modified xsi:type="dcterms:W3CDTF">2019-01-28T13:01:00Z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