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414D7">
      <w:pPr>
        <w:pStyle w:val="Szvegtrzs"/>
        <w:jc w:val="left"/>
        <w:rPr>
          <w:rFonts w:ascii="Menoe Grotesque Pro Regular" w:hAnsi="Menoe Grotesque Pro Regular"/>
          <w:b/>
          <w:color w:val="000000"/>
          <w:sz w:val="16"/>
          <w:szCs w:val="16"/>
        </w:rPr>
      </w:pPr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110490</wp:posOffset>
            </wp:positionV>
            <wp:extent cx="1018540" cy="374650"/>
            <wp:effectExtent l="1905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414D7">
      <w:pPr>
        <w:pStyle w:val="Szvegtrzs"/>
        <w:jc w:val="left"/>
        <w:rPr>
          <w:rFonts w:ascii="Menoe Grotesque Pro Regular" w:hAnsi="Menoe Grotesque Pro Regular"/>
          <w:b/>
          <w:color w:val="000000"/>
          <w:sz w:val="16"/>
          <w:szCs w:val="16"/>
        </w:rPr>
      </w:pPr>
    </w:p>
    <w:p w:rsidR="00000000" w:rsidRDefault="00F414D7">
      <w:pPr>
        <w:pStyle w:val="Szvegtrzs"/>
        <w:jc w:val="left"/>
        <w:rPr>
          <w:rFonts w:ascii="Menoe Grotesque Pro Regular" w:hAnsi="Menoe Grotesque Pro Regular"/>
          <w:b/>
          <w:color w:val="000000"/>
          <w:sz w:val="16"/>
          <w:szCs w:val="16"/>
        </w:rPr>
      </w:pPr>
      <w:r>
        <w:rPr>
          <w:rFonts w:ascii="Menoe Grotesque Pro Regular" w:hAnsi="Menoe Grotesque Pro Regular"/>
          <w:b/>
          <w:color w:val="000000"/>
          <w:sz w:val="16"/>
          <w:szCs w:val="16"/>
        </w:rPr>
        <w:t>Tervezésmódszertan előadás tematika és ütemterv</w:t>
      </w:r>
    </w:p>
    <w:p w:rsidR="00000000" w:rsidRDefault="00F414D7">
      <w:pPr>
        <w:pStyle w:val="Szvegtrzs"/>
        <w:jc w:val="right"/>
        <w:rPr>
          <w:rFonts w:ascii="Menoe Grotesque Pro Regular" w:hAnsi="Menoe Grotesque Pro Regular"/>
          <w:b/>
          <w:color w:val="C0C0C0"/>
          <w:sz w:val="16"/>
          <w:szCs w:val="16"/>
        </w:rPr>
      </w:pPr>
      <w:r>
        <w:rPr>
          <w:rFonts w:ascii="Menoe Grotesque Pro Regular" w:hAnsi="Menoe Grotesque Pro Regular"/>
          <w:b/>
          <w:color w:val="C0C0C0"/>
          <w:sz w:val="16"/>
          <w:szCs w:val="16"/>
        </w:rPr>
        <w:t xml:space="preserve">összehangolva a Középülettervezés-2. tárgy tematikájával </w:t>
      </w:r>
    </w:p>
    <w:p w:rsidR="00000000" w:rsidRDefault="00F414D7">
      <w:pPr>
        <w:pStyle w:val="Szvegtrzs"/>
        <w:jc w:val="left"/>
        <w:rPr>
          <w:rFonts w:ascii="Menoe Grotesque Pro Regular" w:hAnsi="Menoe Grotesque Pro Regular"/>
          <w:b/>
          <w:color w:val="000000"/>
          <w:sz w:val="16"/>
          <w:szCs w:val="16"/>
        </w:rPr>
      </w:pPr>
      <w:r>
        <w:rPr>
          <w:rFonts w:ascii="Menoe Grotesque Pro Regular" w:hAnsi="Menoe Grotesque Pro Regular"/>
          <w:b/>
          <w:color w:val="000000"/>
          <w:sz w:val="16"/>
          <w:szCs w:val="16"/>
        </w:rPr>
        <w:t>2018. tavaszi szemeszter</w:t>
      </w:r>
    </w:p>
    <w:p w:rsidR="00000000" w:rsidRDefault="00F414D7">
      <w:pPr>
        <w:pStyle w:val="Szvegtrzs"/>
        <w:jc w:val="left"/>
        <w:rPr>
          <w:rFonts w:ascii="Menoe Grotesque Pro Regular" w:hAnsi="Menoe Grotesque Pro Regular"/>
          <w:b/>
          <w:color w:val="000000"/>
          <w:sz w:val="16"/>
          <w:szCs w:val="16"/>
        </w:rPr>
      </w:pPr>
      <w:r>
        <w:rPr>
          <w:rFonts w:ascii="Menoe Grotesque Pro Regular" w:hAnsi="Menoe Grotesque Pro Regular"/>
          <w:b/>
          <w:color w:val="000000"/>
          <w:sz w:val="16"/>
          <w:szCs w:val="16"/>
        </w:rPr>
        <w:t>BME Építészmérnöki Kar Középülettervezési Tanszék</w:t>
      </w:r>
    </w:p>
    <w:p w:rsidR="00000000" w:rsidRDefault="00F414D7">
      <w:pPr>
        <w:pStyle w:val="Tblzattartalom"/>
        <w:snapToGrid w:val="0"/>
        <w:jc w:val="left"/>
        <w:rPr>
          <w:rFonts w:ascii="Menoe Grotesque Pro Regular" w:hAnsi="Menoe Grotesque Pro Regular"/>
          <w:b/>
          <w:bCs/>
          <w:color w:val="000000"/>
          <w:sz w:val="16"/>
          <w:szCs w:val="16"/>
        </w:rPr>
      </w:pPr>
    </w:p>
    <w:p w:rsidR="00000000" w:rsidRDefault="00F414D7">
      <w:pPr>
        <w:pStyle w:val="Tblzattartalom"/>
        <w:snapToGrid w:val="0"/>
        <w:jc w:val="left"/>
        <w:rPr>
          <w:rFonts w:ascii="Menoe Grotesque Pro Regular" w:hAnsi="Menoe Grotesque Pro Regular"/>
          <w:b/>
          <w:bCs/>
          <w:color w:val="000000"/>
          <w:sz w:val="16"/>
          <w:szCs w:val="16"/>
        </w:rPr>
      </w:pP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 tárgy előadója: Balázs Mihály DLA építész, egyetemi tanár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 tá</w:t>
      </w:r>
      <w:r>
        <w:rPr>
          <w:rFonts w:ascii="Menoe Grotesque Pro Regular" w:hAnsi="Menoe Grotesque Pro Regular"/>
          <w:color w:val="000000"/>
          <w:sz w:val="16"/>
          <w:szCs w:val="16"/>
        </w:rPr>
        <w:t xml:space="preserve">rgy jellege: kötelező 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 tárgy órarendi kimérete: heti 2 óra előadás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 xml:space="preserve">Tárgyfelvétel: az előtanulmányi rend előírásai szerint 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 xml:space="preserve">Az órák időpontja: az alábbi táblázatban jelölt napokon 10:15 - 12:00 óra között 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Az előadások helye: K275.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Ka</w:t>
      </w:r>
      <w:r>
        <w:rPr>
          <w:rFonts w:ascii="Menoe Grotesque Pro Regular" w:hAnsi="Menoe Grotesque Pro Regular"/>
          <w:color w:val="000000"/>
          <w:sz w:val="16"/>
          <w:szCs w:val="16"/>
        </w:rPr>
        <w:t>ri Órarend szerinti követelmény formája: TVSZ 113. § szerinti félévközi érdemjegy</w:t>
      </w:r>
    </w:p>
    <w:p w:rsidR="00000000" w:rsidRDefault="00F414D7">
      <w:pPr>
        <w:pStyle w:val="Szvegtrzs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7"/>
        <w:gridCol w:w="967"/>
        <w:gridCol w:w="9031"/>
      </w:tblGrid>
      <w:tr w:rsidR="00000000">
        <w:tc>
          <w:tcPr>
            <w:tcW w:w="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414D7">
            <w:pPr>
              <w:pStyle w:val="Tblzattartalom"/>
              <w:snapToGrid w:val="0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>hét</w:t>
            </w:r>
          </w:p>
        </w:tc>
        <w:tc>
          <w:tcPr>
            <w:tcW w:w="9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414D7">
            <w:pPr>
              <w:pStyle w:val="Tblzattartalom"/>
              <w:snapToGrid w:val="0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>időpont</w:t>
            </w:r>
          </w:p>
        </w:tc>
        <w:tc>
          <w:tcPr>
            <w:tcW w:w="9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A1E2C" w:rsidRDefault="00F414D7">
            <w:pPr>
              <w:pStyle w:val="Tblzattartalom"/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közép-2. gyakorlat heti témája</w:t>
            </w:r>
          </w:p>
        </w:tc>
      </w:tr>
      <w:tr w:rsidR="00000000"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414D7">
            <w:pPr>
              <w:pStyle w:val="Tblzattartalom"/>
              <w:snapToGrid w:val="0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414D7">
            <w:pPr>
              <w:pStyle w:val="Tblzattartalom"/>
              <w:snapToGrid w:val="0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</w:p>
        </w:tc>
        <w:tc>
          <w:tcPr>
            <w:tcW w:w="9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414D7">
            <w:pPr>
              <w:pStyle w:val="Tblzattartalom"/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tervezésmódszertan előadás témája</w:t>
            </w:r>
          </w:p>
        </w:tc>
      </w:tr>
    </w:tbl>
    <w:p w:rsidR="00000000" w:rsidRDefault="00F414D7">
      <w:pPr>
        <w:pStyle w:val="Szvegtrzs"/>
        <w:jc w:val="left"/>
        <w:rPr>
          <w:rFonts w:ascii="Menoe Grotesque Pro Regular" w:hAnsi="Menoe Grotesque Pro Regular"/>
          <w:sz w:val="16"/>
          <w:szCs w:val="16"/>
        </w:rPr>
      </w:pPr>
    </w:p>
    <w:p w:rsidR="00000000" w:rsidRDefault="00F414D7">
      <w:pPr>
        <w:pStyle w:val="Szvegtrzs"/>
        <w:jc w:val="left"/>
        <w:rPr>
          <w:rFonts w:ascii="Menoe Grotesque Pro Regular" w:hAnsi="Menoe Grotesque Pro Regular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983"/>
        <w:gridCol w:w="9007"/>
      </w:tblGrid>
      <w:tr w:rsidR="00000000">
        <w:trPr>
          <w:trHeight w:val="284"/>
        </w:trPr>
        <w:tc>
          <w:tcPr>
            <w:tcW w:w="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feb.05.</w:t>
            </w:r>
          </w:p>
        </w:tc>
        <w:tc>
          <w:tcPr>
            <w:tcW w:w="9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nyitóelőadás, téma és helyszín ismertetése (helyszíni séta február 11.-e</w:t>
            </w: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, tankörönkénti szervezésben)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color w:val="A6A6A6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feb.08.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1. A tervezés elvi alapjai + a helyszíni elemzés szempontjai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feb.12.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a helyszín és funkció elemzés és feldolgozása: beépítés, utcakép, sziluett, terep, növényzet és az első válaszkereső gesztusok, épület helyfogla</w:t>
            </w: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lása (esetleg órai munka zh keretében)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feb.15.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2. A tervezés gyakorlati menete_kérdésfeltevés + a funkcióelemzés szempontjai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 xml:space="preserve">feb.19. 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funkcióelemzés – előképekkel a választott tervezési feladattal összefüggésben és válaszkereső gesztusok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feb.22.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 xml:space="preserve">3. </w:t>
            </w: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A tervezés gyakorlati menete_megismerés + a személyes építészeti program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feb.26.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C0C0C0"/>
                <w:sz w:val="16"/>
                <w:szCs w:val="16"/>
              </w:rPr>
              <w:t xml:space="preserve"> </w:t>
            </w: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terv első összerajzolása m=1:500-as léptékben a tervezési koncepció bemutatása, épület területfoglalásával, környezeti kapcsolataival, utcaképpel (koncepcióterv)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már.01.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4. A tervezés gyakorlati menete_megoldás + koncepcióterv készítésének szempontjai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már.05.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 xml:space="preserve">különböző tervezési eszközök használata: szöveg (a koncepció pontosítása műleírás pontosításának segítségével) 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már.08.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5.  Rész és egész viszonya + léptékváltá</w:t>
            </w: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sok, fókusz egy részletre _ vendég Karácsony Tamás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már.12.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különböző tervezési eszközök használata: modell, az épület tereinek és térkapcsolatainak vizsgálata. (koncepcióterv pótlása)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>már.15.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>Nemzeti Ünnep</w:t>
            </w:r>
          </w:p>
        </w:tc>
      </w:tr>
      <w:tr w:rsidR="00000000">
        <w:trPr>
          <w:trHeight w:val="284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>már. 19-23.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 xml:space="preserve">vázlattervi hét 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már.26.</w:t>
            </w:r>
          </w:p>
          <w:p w:rsidR="00000000" w:rsidRDefault="00F414D7">
            <w:pPr>
              <w:jc w:val="left"/>
              <w:rPr>
                <w:rFonts w:ascii="Menoe Grotesque Pro Regular" w:hAnsi="Menoe Grotesque Pro Regular"/>
                <w:color w:val="C0C0C0"/>
                <w:sz w:val="16"/>
                <w:szCs w:val="16"/>
              </w:rPr>
            </w:pP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t</w:t>
            </w: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erv második összerajzolása: eltérő alaprajzok, jellemző metszetek, összes homlokzat m=1:200-as léptékben, makett m=1:500, leírás (vázlatterv)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már.29.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6. Közösségi tervezés, szolidáris építészet _ vendég Kemes Balázs</w:t>
            </w:r>
          </w:p>
        </w:tc>
      </w:tr>
      <w:tr w:rsidR="00000000">
        <w:trPr>
          <w:trHeight w:val="284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000000"/>
                <w:sz w:val="16"/>
                <w:szCs w:val="16"/>
              </w:rPr>
              <w:t>ápr.3-6.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FF00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000000"/>
                <w:sz w:val="16"/>
                <w:szCs w:val="16"/>
              </w:rPr>
              <w:t>tavaszi szünet</w:t>
            </w:r>
          </w:p>
        </w:tc>
      </w:tr>
      <w:tr w:rsidR="00000000">
        <w:trPr>
          <w:trHeight w:val="142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ápr.09.</w:t>
            </w:r>
          </w:p>
        </w:tc>
        <w:tc>
          <w:tcPr>
            <w:tcW w:w="9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 xml:space="preserve">Vázlatterv tanulságainak átbeszélése. A funkcióval, hellyel, léptékkel kapcsolatosan felmerülő kérdések tisztázása, meglevő példákon keresztül történő bemutatása. </w:t>
            </w:r>
          </w:p>
        </w:tc>
      </w:tr>
      <w:tr w:rsidR="00000000">
        <w:trPr>
          <w:trHeight w:val="142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ápr.12.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 xml:space="preserve">7. Az építészeti rajz + az építészeti eszköztár (szöveg, rajz, modell)  _ Falvai </w:t>
            </w: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Balázs és Török Dávid</w:t>
            </w: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ápr.16.</w:t>
            </w:r>
          </w:p>
        </w:tc>
        <w:tc>
          <w:tcPr>
            <w:tcW w:w="900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építészeti részletek: a házak vizsgálata, anyagok, síkok, kialakítások figyelembevételével, m=1:50-es jelleg rajzzal (pótvázlatterv)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ápr.19.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8.  PREZI _ Somlay-Fischer Ádám</w:t>
            </w:r>
          </w:p>
        </w:tc>
      </w:tr>
      <w:tr w:rsidR="00000000">
        <w:trPr>
          <w:trHeight w:val="284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ápr.21.szom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C0C0C0"/>
                <w:sz w:val="16"/>
                <w:szCs w:val="16"/>
                <w:shd w:val="clear" w:color="auto" w:fill="FFFF00"/>
              </w:rPr>
            </w:pPr>
          </w:p>
        </w:tc>
      </w:tr>
      <w:tr w:rsidR="00000000">
        <w:trPr>
          <w:trHeight w:val="284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12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ápr.23.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pontosítás, finomhan</w:t>
            </w: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golás: leírás, beépítés, alaprajz, metszet, homlokzat, tömegvázlat, modell, m 1:200</w:t>
            </w:r>
          </w:p>
        </w:tc>
      </w:tr>
      <w:tr w:rsidR="00000000">
        <w:trPr>
          <w:trHeight w:val="284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ápr.26.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9. Parametrikus építészet _ Botzheim Bálint</w:t>
            </w:r>
          </w:p>
        </w:tc>
      </w:tr>
      <w:tr w:rsidR="00000000">
        <w:trPr>
          <w:trHeight w:val="284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t>13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máj.03.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10. Építészet és kommunikáció _ Somogyi Krisztina</w:t>
            </w:r>
          </w:p>
        </w:tc>
      </w:tr>
      <w:tr w:rsidR="00000000">
        <w:trPr>
          <w:trHeight w:val="142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sz w:val="16"/>
                <w:szCs w:val="16"/>
              </w:rPr>
              <w:lastRenderedPageBreak/>
              <w:t>14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Pr="001A1E2C" w:rsidRDefault="001A1E2C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máj.</w:t>
            </w:r>
            <w:r w:rsidR="00F414D7"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07</w:t>
            </w:r>
            <w:r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Pr="001A1E2C" w:rsidRDefault="00F414D7">
            <w:pPr>
              <w:snapToGrid w:val="0"/>
              <w:jc w:val="left"/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</w:pP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Tervek végső átnézése. Munkarészek végigbesz</w:t>
            </w:r>
            <w:r w:rsidRPr="001A1E2C">
              <w:rPr>
                <w:rFonts w:ascii="Menoe Grotesque Pro Regular" w:hAnsi="Menoe Grotesque Pro Regular"/>
                <w:color w:val="808080" w:themeColor="background1" w:themeShade="80"/>
                <w:sz w:val="16"/>
                <w:szCs w:val="16"/>
              </w:rPr>
              <w:t>élése. Konzultáció.</w:t>
            </w:r>
          </w:p>
        </w:tc>
      </w:tr>
      <w:tr w:rsidR="00000000">
        <w:trPr>
          <w:trHeight w:val="142"/>
        </w:trPr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rPr>
                <w:rFonts w:ascii="Menoe Grotesque Pro Regular" w:hAnsi="Menoe Grotesque Pro Regular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máj.10.</w:t>
            </w:r>
          </w:p>
        </w:tc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F414D7">
            <w:pPr>
              <w:snapToGrid w:val="0"/>
              <w:jc w:val="left"/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</w:pPr>
            <w:r>
              <w:rPr>
                <w:rFonts w:ascii="Menoe Grotesque Pro Regular" w:hAnsi="Menoe Grotesque Pro Regular"/>
                <w:b/>
                <w:bCs/>
                <w:color w:val="C5000B"/>
                <w:sz w:val="16"/>
                <w:szCs w:val="16"/>
              </w:rPr>
              <w:t>11. Összefoglaló előadás</w:t>
            </w:r>
          </w:p>
        </w:tc>
      </w:tr>
    </w:tbl>
    <w:p w:rsidR="00000000" w:rsidRDefault="00F414D7">
      <w:pPr>
        <w:jc w:val="left"/>
        <w:rPr>
          <w:rFonts w:ascii="Menoe Grotesque Pro Regular" w:hAnsi="Menoe Grotesque Pro Regular"/>
          <w:sz w:val="16"/>
          <w:szCs w:val="16"/>
        </w:rPr>
      </w:pPr>
    </w:p>
    <w:p w:rsidR="00000000" w:rsidRDefault="00F414D7">
      <w:pPr>
        <w:pStyle w:val="Szvegtrzs"/>
        <w:jc w:val="left"/>
        <w:rPr>
          <w:rFonts w:ascii="Menoe Grotesque Pro Regular" w:hAnsi="Menoe Grotesque Pro Regular"/>
          <w:sz w:val="16"/>
          <w:szCs w:val="16"/>
        </w:rPr>
      </w:pPr>
    </w:p>
    <w:p w:rsidR="00000000" w:rsidRDefault="00F414D7">
      <w:pPr>
        <w:rPr>
          <w:rFonts w:ascii="Menoe Grotesque Pro Regular" w:hAnsi="Menoe Grotesque Pro Regular"/>
          <w:b/>
          <w:bCs/>
          <w:color w:val="000000"/>
          <w:sz w:val="16"/>
          <w:szCs w:val="16"/>
        </w:rPr>
      </w:pPr>
      <w:r>
        <w:rPr>
          <w:rFonts w:ascii="Menoe Grotesque Pro Regular" w:hAnsi="Menoe Grotesque Pro Regular"/>
          <w:b/>
          <w:bCs/>
          <w:color w:val="000000"/>
          <w:sz w:val="16"/>
          <w:szCs w:val="16"/>
        </w:rPr>
        <w:t>Tantárgykövetelmények</w:t>
      </w:r>
    </w:p>
    <w:p w:rsidR="00000000" w:rsidRDefault="00F414D7">
      <w:pPr>
        <w:rPr>
          <w:rFonts w:ascii="Menoe Grotesque Pro Regular" w:hAnsi="Menoe Grotesque Pro Regular"/>
          <w:b/>
          <w:bCs/>
          <w:color w:val="000000"/>
          <w:sz w:val="16"/>
          <w:szCs w:val="16"/>
        </w:rPr>
      </w:pP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Az előadások legalább 70 %-án való részvétel kötelező, a TVSZ 105.§ szerint, katalógus: bármely előadás kezdetén vagy végén lehet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 félévközi érdemjegy megszerzése az alábbi A</w:t>
      </w:r>
      <w:r>
        <w:rPr>
          <w:rFonts w:ascii="Menoe Grotesque Pro Regular" w:hAnsi="Menoe Grotesque Pro Regular"/>
          <w:color w:val="000000"/>
          <w:sz w:val="16"/>
          <w:szCs w:val="16"/>
        </w:rPr>
        <w:t>) vagy B) alternatívák szerint lehetséges: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</w:p>
    <w:p w:rsidR="00000000" w:rsidRDefault="00F414D7">
      <w:pPr>
        <w:rPr>
          <w:rFonts w:ascii="Menoe Grotesque Pro Regular" w:hAnsi="Menoe Grotesque Pro Regular"/>
          <w:b/>
          <w:bCs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A)</w:t>
      </w:r>
      <w:r>
        <w:rPr>
          <w:rFonts w:ascii="Menoe Grotesque Pro Regular" w:hAnsi="Menoe Grotesque Pro Regular"/>
          <w:color w:val="000000"/>
          <w:sz w:val="16"/>
          <w:szCs w:val="16"/>
        </w:rPr>
        <w:tab/>
      </w:r>
      <w:r>
        <w:rPr>
          <w:rFonts w:ascii="Menoe Grotesque Pro Regular" w:hAnsi="Menoe Grotesque Pro Regular"/>
          <w:b/>
          <w:bCs/>
          <w:color w:val="000000"/>
          <w:sz w:val="16"/>
          <w:szCs w:val="16"/>
        </w:rPr>
        <w:t>Tanulmány</w:t>
      </w:r>
      <w:r>
        <w:rPr>
          <w:rFonts w:ascii="Menoe Grotesque Pro Regular" w:hAnsi="Menoe Grotesque Pro Regular"/>
          <w:color w:val="000000"/>
          <w:sz w:val="16"/>
          <w:szCs w:val="16"/>
        </w:rPr>
        <w:t xml:space="preserve"> megírásával, melynek </w:t>
      </w:r>
      <w:r>
        <w:rPr>
          <w:rFonts w:ascii="Menoe Grotesque Pro Regular" w:hAnsi="Menoe Grotesque Pro Regular"/>
          <w:color w:val="000000"/>
          <w:sz w:val="16"/>
          <w:szCs w:val="16"/>
        </w:rPr>
        <w:t>tartalmi és formai követelményei az alábbiak:</w:t>
      </w:r>
      <w:r>
        <w:rPr>
          <w:rFonts w:ascii="Menoe Grotesque Pro Regular" w:hAnsi="Menoe Grotesque Pro Regular"/>
          <w:b/>
          <w:bCs/>
          <w:color w:val="000000"/>
          <w:sz w:val="16"/>
          <w:szCs w:val="16"/>
        </w:rPr>
        <w:t xml:space="preserve"> </w:t>
      </w:r>
    </w:p>
    <w:p w:rsidR="00000000" w:rsidRDefault="00F414D7">
      <w:pPr>
        <w:rPr>
          <w:rFonts w:ascii="Menoe Grotesque Pro Regular" w:hAnsi="Menoe Grotesque Pro Regular"/>
          <w:color w:val="000000"/>
          <w:sz w:val="16"/>
          <w:szCs w:val="16"/>
        </w:rPr>
      </w:pP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ab/>
        <w:t>A tanulmány témája</w:t>
      </w:r>
    </w:p>
    <w:p w:rsidR="00000000" w:rsidRDefault="00F414D7">
      <w:pPr>
        <w:pStyle w:val="Szvegtrzs"/>
        <w:spacing w:line="360" w:lineRule="auto"/>
        <w:ind w:left="1041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A Középülettervezés-2. tárgy keretén belül készített terv építészeti koncepciójának szöveges/rajzos kifejtése.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 xml:space="preserve"> Amennyiben egy hallgatónak az adott  szemeszterben nincs felvett tervezési tárgya, úgy a Lakóépülettervezés-2. tárgy keretében készített tervét kell alapul venni.</w:t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ab/>
      </w:r>
      <w:r>
        <w:rPr>
          <w:rFonts w:ascii="Menoe Grotesque Pro Regular" w:hAnsi="Menoe Grotesque Pro Regular"/>
          <w:color w:val="000000"/>
          <w:sz w:val="16"/>
          <w:szCs w:val="16"/>
        </w:rPr>
        <w:tab/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ab/>
        <w:t>A tanulmány terjedelme</w:t>
      </w:r>
    </w:p>
    <w:p w:rsidR="00000000" w:rsidRDefault="00F414D7">
      <w:pPr>
        <w:pStyle w:val="Szvegtrzs"/>
        <w:spacing w:line="360" w:lineRule="auto"/>
        <w:ind w:left="1064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30 ezer karakternyi felület (kb.10 db. a/4 oldal), ezen belül kb.</w:t>
      </w:r>
      <w:r>
        <w:rPr>
          <w:rFonts w:ascii="Menoe Grotesque Pro Regular" w:hAnsi="Menoe Grotesque Pro Regular"/>
          <w:color w:val="000000"/>
          <w:sz w:val="16"/>
          <w:szCs w:val="16"/>
        </w:rPr>
        <w:t xml:space="preserve"> 50-50 % arányban rajz és szöveg legyen. </w:t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ab/>
        <w:t>A tanulmány ajánlott szerkezete</w:t>
      </w:r>
    </w:p>
    <w:p w:rsidR="00000000" w:rsidRDefault="00F414D7">
      <w:pPr>
        <w:pStyle w:val="Szvegtrzs"/>
        <w:spacing w:line="360" w:lineRule="auto"/>
        <w:ind w:left="1064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1. motiváció / miért ezt a témát és helyet választottam, mi érdekel ebben leginkább, mik a tervvel kapcsolatos elvárásaim</w:t>
      </w:r>
    </w:p>
    <w:p w:rsidR="00000000" w:rsidRDefault="00F414D7">
      <w:pPr>
        <w:pStyle w:val="Szvegtrzs"/>
        <w:spacing w:line="360" w:lineRule="auto"/>
        <w:ind w:left="1064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 xml:space="preserve">2. hely és  előképek elemzése </w:t>
      </w:r>
    </w:p>
    <w:p w:rsidR="00000000" w:rsidRDefault="00F414D7">
      <w:pPr>
        <w:pStyle w:val="Szvegtrzs"/>
        <w:spacing w:line="360" w:lineRule="auto"/>
        <w:ind w:left="1064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3. kiválasztott mértékadó pé</w:t>
      </w:r>
      <w:r>
        <w:rPr>
          <w:rFonts w:ascii="Menoe Grotesque Pro Regular" w:hAnsi="Menoe Grotesque Pro Regular"/>
          <w:color w:val="000000"/>
          <w:sz w:val="16"/>
          <w:szCs w:val="16"/>
        </w:rPr>
        <w:t>ldák, előképek, rövid indoklással</w:t>
      </w:r>
    </w:p>
    <w:p w:rsidR="00000000" w:rsidRDefault="00F414D7">
      <w:pPr>
        <w:pStyle w:val="Szvegtrzs"/>
        <w:spacing w:line="360" w:lineRule="auto"/>
        <w:ind w:left="1064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4. következtetések, a tanulságok beépülése a saját tervbe (anyag, forma, szerkezet összefüggései, érvek és ellenérvek)</w:t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ab/>
        <w:t>A tanulmány formája</w:t>
      </w:r>
    </w:p>
    <w:p w:rsidR="00000000" w:rsidRDefault="00F414D7">
      <w:pPr>
        <w:pStyle w:val="Szvegtrzs"/>
        <w:spacing w:line="360" w:lineRule="auto"/>
        <w:ind w:left="1076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A Tanulmányt nyomtatva és pdf formátumban is be kell beadni. Tömörített pdf formát</w:t>
      </w:r>
      <w:r>
        <w:rPr>
          <w:rFonts w:ascii="Menoe Grotesque Pro Regular" w:hAnsi="Menoe Grotesque Pro Regular"/>
          <w:color w:val="000000"/>
          <w:sz w:val="16"/>
          <w:szCs w:val="16"/>
        </w:rPr>
        <w:t>um feltöltését kérjük egy tetszőleges egyéni tárhelyre, majd annak linkjét (elérhetőségét) megnevezni és e-mailben elküldeni: karacsony.r(kukac)kozep.bme.hu</w:t>
      </w:r>
    </w:p>
    <w:p w:rsidR="00000000" w:rsidRDefault="00F414D7">
      <w:pPr>
        <w:pStyle w:val="Szvegtrzs"/>
        <w:spacing w:line="360" w:lineRule="auto"/>
        <w:ind w:left="1076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 xml:space="preserve">_fájl mérete max. 1 Mb </w:t>
      </w:r>
    </w:p>
    <w:p w:rsidR="00000000" w:rsidRDefault="00F414D7">
      <w:pPr>
        <w:pStyle w:val="Szvegtrzs"/>
        <w:spacing w:line="360" w:lineRule="auto"/>
        <w:ind w:left="1076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_</w:t>
      </w:r>
      <w:r>
        <w:rPr>
          <w:rFonts w:ascii="Menoe Grotesque Pro Regular" w:hAnsi="Menoe Grotesque Pro Regular"/>
          <w:color w:val="000000"/>
          <w:sz w:val="16"/>
          <w:szCs w:val="16"/>
        </w:rPr>
        <w:t>fájl elnevezése (kötelezően, ékezetek nélkül!): vezeteknev_keresztnev_tmt2</w:t>
      </w:r>
      <w:r>
        <w:rPr>
          <w:rFonts w:ascii="Menoe Grotesque Pro Regular" w:hAnsi="Menoe Grotesque Pro Regular"/>
          <w:color w:val="000000"/>
          <w:sz w:val="16"/>
          <w:szCs w:val="16"/>
        </w:rPr>
        <w:t>018</w:t>
      </w:r>
    </w:p>
    <w:p w:rsidR="00000000" w:rsidRDefault="00F414D7">
      <w:pPr>
        <w:pStyle w:val="Szvegtrzs"/>
        <w:spacing w:line="360" w:lineRule="auto"/>
        <w:ind w:left="1076"/>
        <w:jc w:val="left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_a címoldalon feltüntetendő adatok: név, neptunkód, dátum, a tanulmány tárgyának megnevezése</w:t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ab/>
        <w:t xml:space="preserve">A tanulmány beadásának határideje </w:t>
      </w:r>
    </w:p>
    <w:p w:rsidR="00000000" w:rsidRDefault="00F414D7">
      <w:pPr>
        <w:pStyle w:val="Szvegtrzs"/>
        <w:spacing w:line="360" w:lineRule="auto"/>
        <w:ind w:left="1076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A vázlattervi hét után március 29-én.</w:t>
      </w:r>
    </w:p>
    <w:p w:rsidR="00000000" w:rsidRDefault="00F414D7">
      <w:pPr>
        <w:pStyle w:val="Szvegtrzs"/>
        <w:spacing w:line="360" w:lineRule="auto"/>
        <w:ind w:left="1076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 xml:space="preserve">Póthatáridő a pótlási héten május 24-én. </w:t>
      </w:r>
    </w:p>
    <w:p w:rsidR="00000000" w:rsidRDefault="00F414D7">
      <w:pPr>
        <w:pStyle w:val="Szvegtrzs"/>
        <w:spacing w:line="360" w:lineRule="auto"/>
        <w:ind w:left="2128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B)</w:t>
      </w:r>
      <w:r>
        <w:rPr>
          <w:rFonts w:ascii="Menoe Grotesque Pro Regular" w:hAnsi="Menoe Grotesque Pro Regular"/>
          <w:color w:val="000000"/>
          <w:sz w:val="16"/>
          <w:szCs w:val="16"/>
        </w:rPr>
        <w:tab/>
      </w:r>
      <w:r>
        <w:rPr>
          <w:rFonts w:ascii="Menoe Grotesque Pro Regular" w:hAnsi="Menoe Grotesque Pro Regular"/>
          <w:b/>
          <w:color w:val="000000"/>
          <w:sz w:val="16"/>
          <w:szCs w:val="16"/>
        </w:rPr>
        <w:t xml:space="preserve">Tervezési napló 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benyújtásával</w:t>
      </w:r>
    </w:p>
    <w:p w:rsidR="00000000" w:rsidRDefault="00F414D7">
      <w:pPr>
        <w:pStyle w:val="Szvegtrzs"/>
        <w:spacing w:line="360" w:lineRule="auto"/>
        <w:ind w:left="1087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A napló a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 xml:space="preserve"> félév során folyamatosan készül és terjedelme legalább 20 db. a/4 oldalnyi. Beadás előtt szignáltatni szükséges a műteremvezető konzulenssel.  Az eredeti tervezési naplót a hallgatónak értékelés után visszaadjuk. </w:t>
      </w:r>
    </w:p>
    <w:p w:rsidR="00000000" w:rsidRDefault="00F414D7">
      <w:pPr>
        <w:pStyle w:val="Szvegtrzs"/>
        <w:spacing w:line="360" w:lineRule="auto"/>
        <w:ind w:left="1087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A tervezési napló beadásának határideje m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 xml:space="preserve">ájus 7., póthatáridő ebben az esetben nincs.  </w:t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color w:val="000000"/>
          <w:sz w:val="16"/>
          <w:szCs w:val="16"/>
        </w:rPr>
      </w:pP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b/>
          <w:color w:val="000000"/>
          <w:sz w:val="16"/>
          <w:szCs w:val="16"/>
        </w:rPr>
      </w:pPr>
      <w:r>
        <w:rPr>
          <w:rFonts w:ascii="Menoe Grotesque Pro Regular" w:hAnsi="Menoe Grotesque Pro Regular"/>
          <w:b/>
          <w:color w:val="000000"/>
          <w:sz w:val="16"/>
          <w:szCs w:val="16"/>
        </w:rPr>
        <w:t>Értékelési szempontok, az osztályzat meghatározásának módja</w:t>
      </w:r>
    </w:p>
    <w:p w:rsidR="00000000" w:rsidRDefault="00F414D7">
      <w:pPr>
        <w:pStyle w:val="Szvegtrzs"/>
        <w:spacing w:line="360" w:lineRule="auto"/>
        <w:ind w:left="700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/>
          <w:color w:val="000000"/>
          <w:sz w:val="16"/>
          <w:szCs w:val="16"/>
        </w:rPr>
        <w:tab/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_A tanulmányt és a naplót mint önálló szellemi alkotást értékeljük. Az értékelés során mindenek előtt a tartalmi megfelelést vizsgáljuk, de nem elh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 xml:space="preserve">anyagolható a dolgozat nyelvezete, olvashatósága és - különösen a tervezési napló esetében - képi megjelenése sem.  </w:t>
      </w:r>
    </w:p>
    <w:p w:rsidR="00000000" w:rsidRDefault="00F414D7">
      <w:pPr>
        <w:pStyle w:val="Szvegtrzs"/>
        <w:spacing w:line="360" w:lineRule="auto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ab/>
        <w:t>_A teljesítményt 0-100 pont közötti skálán értékeljük, a végeredmény az elért pontszám alapján:</w:t>
      </w:r>
    </w:p>
    <w:p w:rsidR="00000000" w:rsidRDefault="00F414D7">
      <w:pPr>
        <w:pStyle w:val="Szvegtrzs"/>
        <w:spacing w:line="360" w:lineRule="auto"/>
        <w:ind w:left="1111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 xml:space="preserve">0-60 pont között 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ab/>
        <w:t>elégtelen</w:t>
      </w:r>
    </w:p>
    <w:p w:rsidR="00000000" w:rsidRDefault="00F414D7">
      <w:pPr>
        <w:pStyle w:val="Szvegtrzs"/>
        <w:spacing w:line="360" w:lineRule="auto"/>
        <w:ind w:left="1111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60-70 pont köz</w:t>
      </w: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ött elégséges</w:t>
      </w:r>
    </w:p>
    <w:p w:rsidR="00000000" w:rsidRDefault="00F414D7">
      <w:pPr>
        <w:pStyle w:val="Szvegtrzs"/>
        <w:spacing w:line="360" w:lineRule="auto"/>
        <w:ind w:left="1111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70-80 pont között közepes</w:t>
      </w:r>
    </w:p>
    <w:p w:rsidR="00000000" w:rsidRDefault="00F414D7">
      <w:pPr>
        <w:pStyle w:val="Szvegtrzs"/>
        <w:spacing w:line="360" w:lineRule="auto"/>
        <w:ind w:left="1111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80-90 pont között jó</w:t>
      </w:r>
    </w:p>
    <w:p w:rsidR="00000000" w:rsidRDefault="00F414D7">
      <w:pPr>
        <w:pStyle w:val="Szvegtrzs"/>
        <w:spacing w:line="360" w:lineRule="auto"/>
        <w:ind w:left="1111"/>
        <w:jc w:val="left"/>
        <w:rPr>
          <w:rFonts w:ascii="Menoe Grotesque Pro Regular" w:hAnsi="Menoe Grotesque Pro Regular"/>
          <w:bCs w:val="0"/>
          <w:color w:val="000000"/>
          <w:sz w:val="16"/>
          <w:szCs w:val="16"/>
        </w:rPr>
      </w:pPr>
      <w:r>
        <w:rPr>
          <w:rFonts w:ascii="Menoe Grotesque Pro Regular" w:hAnsi="Menoe Grotesque Pro Regular"/>
          <w:bCs w:val="0"/>
          <w:color w:val="000000"/>
          <w:sz w:val="16"/>
          <w:szCs w:val="16"/>
        </w:rPr>
        <w:t>90-100 pont között jeles</w:t>
      </w:r>
    </w:p>
    <w:p w:rsidR="00000000" w:rsidRDefault="00F414D7">
      <w:pPr>
        <w:pStyle w:val="Szvegtrzs"/>
        <w:spacing w:line="360" w:lineRule="auto"/>
        <w:rPr>
          <w:rFonts w:ascii="Menoe Grotesque Pro Regular" w:hAnsi="Menoe Grotesque Pro Regular"/>
          <w:color w:val="000000"/>
          <w:sz w:val="16"/>
          <w:szCs w:val="16"/>
        </w:rPr>
      </w:pPr>
    </w:p>
    <w:p w:rsidR="00000000" w:rsidRDefault="00F414D7">
      <w:pPr>
        <w:pStyle w:val="Szvegtrzs"/>
        <w:spacing w:line="360" w:lineRule="auto"/>
        <w:rPr>
          <w:rFonts w:ascii="Menoe Grotesque Pro Regular" w:hAnsi="Menoe Grotesque Pro Regular"/>
          <w:color w:val="000000"/>
          <w:sz w:val="16"/>
          <w:szCs w:val="16"/>
        </w:rPr>
      </w:pPr>
      <w:r>
        <w:rPr>
          <w:rFonts w:ascii="Menoe Grotesque Pro Regular" w:hAnsi="Menoe Grotesque Pro Regular"/>
          <w:color w:val="000000"/>
          <w:sz w:val="16"/>
          <w:szCs w:val="16"/>
        </w:rPr>
        <w:t>Budapest, 2018. január</w:t>
      </w:r>
    </w:p>
    <w:p w:rsidR="00000000" w:rsidRDefault="00F414D7">
      <w:pPr>
        <w:pStyle w:val="Szvegtrzs"/>
        <w:spacing w:line="360" w:lineRule="auto"/>
        <w:rPr>
          <w:rFonts w:ascii="Menoe Grotesque Pro Regular" w:hAnsi="Menoe Grotesque Pro Regular"/>
          <w:color w:val="FF0000"/>
          <w:sz w:val="16"/>
          <w:szCs w:val="16"/>
        </w:rPr>
      </w:pPr>
    </w:p>
    <w:sectPr w:rsidR="00000000">
      <w:pgSz w:w="11906" w:h="16838"/>
      <w:pgMar w:top="502" w:right="616" w:bottom="633" w:left="9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stminster">
    <w:charset w:val="00"/>
    <w:family w:val="decorative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oe Grotesque Pro Regular">
    <w:panose1 w:val="00000000000000000000"/>
    <w:charset w:val="00"/>
    <w:family w:val="modern"/>
    <w:notTrueType/>
    <w:pitch w:val="variable"/>
    <w:sig w:usb0="0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1E2C"/>
    <w:rsid w:val="001A1E2C"/>
    <w:rsid w:val="00F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jc w:val="both"/>
    </w:pPr>
    <w:rPr>
      <w:rFonts w:ascii="Arial" w:eastAsia="Westminster" w:hAnsi="Arial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  <w:i/>
      <w:iCs/>
      <w:sz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left"/>
      <w:outlineLvl w:val="1"/>
    </w:pPr>
    <w:rPr>
      <w:rFonts w:eastAsia="Wingdings"/>
      <w:b/>
      <w:b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Courier New" w:hAnsi="Times New Roman" w:cs="Times New Roman"/>
    </w:rPr>
  </w:style>
  <w:style w:type="character" w:customStyle="1" w:styleId="WW8Num5z0">
    <w:name w:val="WW8Num5z0"/>
    <w:rPr>
      <w:rFonts w:ascii="Times New Roman" w:eastAsia="Courier New" w:hAnsi="Times New Roman" w:cs="Times New Roman"/>
    </w:rPr>
  </w:style>
  <w:style w:type="character" w:customStyle="1" w:styleId="WW8Num6z0">
    <w:name w:val="WW8Num6z0"/>
    <w:rPr>
      <w:rFonts w:ascii="Symbol" w:hAnsi="Symbol"/>
      <w:sz w:val="16"/>
    </w:rPr>
  </w:style>
  <w:style w:type="character" w:customStyle="1" w:styleId="WW8Num7z0">
    <w:name w:val="WW8Num7z0"/>
    <w:rPr>
      <w:rFonts w:ascii="Times New Roman" w:eastAsia="Westminster" w:hAnsi="Times New Roman" w:cs="Times New Roman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8z0">
    <w:name w:val="WW8Num8z0"/>
    <w:rPr>
      <w:rFonts w:ascii="Times New Roman" w:eastAsia="Courier New" w:hAnsi="Times New Roman" w:cs="Times New Roman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8Num9z0">
    <w:name w:val="WW8Num9z0"/>
    <w:rPr>
      <w:rFonts w:ascii="Symbol" w:hAnsi="Symbol"/>
      <w:sz w:val="16"/>
    </w:rPr>
  </w:style>
  <w:style w:type="character" w:customStyle="1" w:styleId="WW8Num10z0">
    <w:name w:val="WW8Num10z0"/>
    <w:rPr>
      <w:rFonts w:ascii="Times New Roman" w:eastAsia="Courier New" w:hAnsi="Times New Roman" w:cs="Times New Roman"/>
    </w:rPr>
  </w:style>
  <w:style w:type="character" w:customStyle="1" w:styleId="WW8Num11z0">
    <w:name w:val="WW8Num11z0"/>
    <w:rPr>
      <w:rFonts w:ascii="Times New Roman" w:eastAsia="Courier New" w:hAnsi="Times New Roman" w:cs="Times New Roman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eastAsia="Courier New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14z0">
    <w:name w:val="WW8Num14z0"/>
    <w:rPr>
      <w:rFonts w:ascii="Symbol" w:hAnsi="Symbol"/>
      <w:sz w:val="16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8Num15z0">
    <w:name w:val="WW8Num15z0"/>
    <w:rPr>
      <w:rFonts w:ascii="Raavi" w:hAnsi="Raavi"/>
      <w:sz w:val="16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8Num16z0">
    <w:name w:val="WW8Num16z0"/>
    <w:rPr>
      <w:rFonts w:ascii="Times New Roman" w:eastAsia="Westminster" w:hAnsi="Times New Roman" w:cs="Times New Roman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Times New Roman" w:eastAsia="Courier New" w:hAnsi="Times New Roman" w:cs="Times New Roman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Wingdings 2" w:hAnsi="Wingdings 2" w:cs="Open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Courier New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6z2">
    <w:name w:val="WW8Num6z2"/>
    <w:rPr>
      <w:rFonts w:ascii="Westminster" w:hAnsi="Westminster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4z2">
    <w:name w:val="WW8Num14z2"/>
    <w:rPr>
      <w:rFonts w:ascii="Westminster" w:hAnsi="Westminster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16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2">
    <w:name w:val="WW8Num19z2"/>
    <w:rPr>
      <w:rFonts w:ascii="Westminster" w:hAnsi="Westminster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16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0">
    <w:name w:val="WW8Num23z0"/>
    <w:rPr>
      <w:rFonts w:ascii="Symbol" w:hAnsi="Symbol"/>
      <w:sz w:val="16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3z2">
    <w:name w:val="WW8Num23z2"/>
    <w:rPr>
      <w:rFonts w:ascii="Westminster" w:hAnsi="Westminster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6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Courier New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Courier New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0">
    <w:name w:val="WW8Num28z0"/>
    <w:rPr>
      <w:rFonts w:ascii="Symbol" w:hAnsi="Symbol"/>
      <w:sz w:val="16"/>
    </w:rPr>
  </w:style>
  <w:style w:type="character" w:customStyle="1" w:styleId="WW8Num28z1">
    <w:name w:val="WW8Num28z1"/>
    <w:rPr>
      <w:rFonts w:ascii="StarSymbol" w:hAnsi="StarSymbol"/>
    </w:rPr>
  </w:style>
  <w:style w:type="character" w:customStyle="1" w:styleId="WW8Num28z2">
    <w:name w:val="WW8Num28z2"/>
    <w:rPr>
      <w:rFonts w:ascii="Times New Roman" w:hAnsi="Times New Roman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29z1">
    <w:name w:val="WW8Num29z1"/>
    <w:rPr>
      <w:rFonts w:ascii="Courier New" w:hAnsi="Courier New"/>
      <w:sz w:val="20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WW8Num30z0">
    <w:name w:val="WW8Num30z0"/>
    <w:rPr>
      <w:rFonts w:ascii="Times New Roman" w:eastAsia="Courier New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Courier New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Courier New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Courier New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  <w:sz w:val="16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  <w:sz w:val="20"/>
    </w:rPr>
  </w:style>
  <w:style w:type="character" w:customStyle="1" w:styleId="WW8Num35z1">
    <w:name w:val="WW8Num35z1"/>
    <w:rPr>
      <w:rFonts w:ascii="Courier New" w:hAnsi="Courier New"/>
      <w:sz w:val="20"/>
    </w:rPr>
  </w:style>
  <w:style w:type="character" w:customStyle="1" w:styleId="WW8Num35z2">
    <w:name w:val="WW8Num35z2"/>
    <w:rPr>
      <w:rFonts w:ascii="Wingdings" w:hAnsi="Wingdings"/>
      <w:sz w:val="20"/>
    </w:rPr>
  </w:style>
  <w:style w:type="character" w:customStyle="1" w:styleId="WW8Num36z0">
    <w:name w:val="WW8Num36z0"/>
    <w:rPr>
      <w:rFonts w:ascii="Times New Roman" w:eastAsia="Courier New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eastAsia="Courier New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Westminster" w:hAnsi="Times New Roman" w:cs="Times New Roman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eastAsia="Courier New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  <w:sz w:val="16"/>
    </w:rPr>
  </w:style>
  <w:style w:type="character" w:customStyle="1" w:styleId="WW8Num41z1">
    <w:name w:val="WW8Num41z1"/>
    <w:rPr>
      <w:rFonts w:ascii="Symbol" w:hAnsi="Symbol"/>
    </w:rPr>
  </w:style>
  <w:style w:type="character" w:customStyle="1" w:styleId="Bekezdsalap-bettpusa">
    <w:name w:val="Bekezdés alap-betűtípusa"/>
  </w:style>
  <w:style w:type="character" w:styleId="Kiemels2">
    <w:name w:val="Strong"/>
    <w:basedOn w:val="Bekezdsalap-bettpusa"/>
    <w:qFormat/>
    <w:rPr>
      <w:b/>
      <w:bCs/>
    </w:rPr>
  </w:style>
  <w:style w:type="character" w:customStyle="1" w:styleId="Lbjegyzet-karakterek">
    <w:name w:val="Lábjegyzet-karakterek"/>
    <w:basedOn w:val="Bekezdsalap-bettpusa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Hiperhivatkozs">
    <w:name w:val="Hyperlink"/>
    <w:rPr>
      <w:color w:val="000080"/>
      <w:u w:val="single"/>
      <w:lang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Szvegtrzs">
    <w:name w:val="Body Text"/>
    <w:basedOn w:val="Norml"/>
    <w:rPr>
      <w:rFonts w:eastAsia="Courier New"/>
      <w:bCs/>
    </w:r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vegtrzs21">
    <w:name w:val="Szövegtörzs 21"/>
    <w:basedOn w:val="Norml"/>
    <w:rPr>
      <w:i/>
      <w:iCs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Lbjegyzetszveg">
    <w:name w:val="footnote text"/>
    <w:basedOn w:val="Norml"/>
    <w:rPr>
      <w:sz w:val="16"/>
      <w:szCs w:val="20"/>
    </w:rPr>
  </w:style>
  <w:style w:type="paragraph" w:styleId="Szvegtrzsbehzssal">
    <w:name w:val="Body Text Indent"/>
    <w:basedOn w:val="Norml"/>
    <w:pPr>
      <w:ind w:left="708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NormlWeb">
    <w:name w:val="Normal (Web)"/>
    <w:basedOn w:val="Norm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Tervezésmódszertan</vt:lpstr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Tervezésmódszertan</dc:title>
  <dc:creator>Cságoly Ferenc</dc:creator>
  <cp:lastModifiedBy>karacsonyr</cp:lastModifiedBy>
  <cp:revision>2</cp:revision>
  <cp:lastPrinted>2018-01-31T08:57:00Z</cp:lastPrinted>
  <dcterms:created xsi:type="dcterms:W3CDTF">2018-01-31T08:58:00Z</dcterms:created>
  <dcterms:modified xsi:type="dcterms:W3CDTF">2018-01-31T08:58:00Z</dcterms:modified>
</cp:coreProperties>
</file>